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37591" w14:textId="77777777" w:rsidR="00650A01" w:rsidRPr="0094033A" w:rsidRDefault="00650A01" w:rsidP="00650A01">
      <w:pPr>
        <w:widowControl/>
        <w:tabs>
          <w:tab w:val="left" w:pos="4792"/>
          <w:tab w:val="center" w:pos="5445"/>
        </w:tabs>
        <w:rPr>
          <w:rFonts w:ascii="Times New Roman" w:hAnsi="Times New Roman" w:cs="Times New Roman"/>
          <w:color w:val="FF0000"/>
          <w:spacing w:val="1"/>
          <w:sz w:val="21"/>
          <w:szCs w:val="21"/>
          <w:shd w:val="clear" w:color="auto" w:fill="FFFFFF"/>
        </w:rPr>
      </w:pPr>
      <w:r w:rsidRPr="0094033A">
        <w:rPr>
          <w:rFonts w:ascii="Times New Roman" w:hAnsi="Times New Roman" w:cs="Times New Roman"/>
          <w:b/>
          <w:bCs/>
          <w:sz w:val="21"/>
          <w:szCs w:val="21"/>
        </w:rPr>
        <w:t>Supplementary</w:t>
      </w:r>
      <w:r w:rsidRPr="0094033A">
        <w:rPr>
          <w:rFonts w:ascii="Times New Roman" w:hAnsi="Times New Roman" w:cs="Times New Roman"/>
          <w:sz w:val="21"/>
          <w:szCs w:val="21"/>
        </w:rPr>
        <w:t xml:space="preserve"> Table 1 Antibody details and dilution ratios</w:t>
      </w:r>
    </w:p>
    <w:tbl>
      <w:tblPr>
        <w:tblStyle w:val="af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1890"/>
        <w:gridCol w:w="1763"/>
        <w:gridCol w:w="1803"/>
        <w:gridCol w:w="1560"/>
      </w:tblGrid>
      <w:tr w:rsidR="00650A01" w:rsidRPr="0094033A" w14:paraId="4C75776E" w14:textId="77777777" w:rsidTr="00ED5C2C">
        <w:trPr>
          <w:trHeight w:val="355"/>
        </w:trPr>
        <w:tc>
          <w:tcPr>
            <w:tcW w:w="1290" w:type="dxa"/>
            <w:tcBorders>
              <w:top w:val="single" w:sz="18" w:space="0" w:color="auto"/>
              <w:left w:val="nil"/>
              <w:bottom w:val="single" w:sz="8" w:space="0" w:color="auto"/>
              <w:right w:val="nil"/>
            </w:tcBorders>
          </w:tcPr>
          <w:p w14:paraId="73F1E57C" w14:textId="77777777" w:rsidR="00650A01" w:rsidRPr="0094033A" w:rsidRDefault="00650A01" w:rsidP="00ED5C2C">
            <w:pPr>
              <w:widowControl/>
              <w:jc w:val="center"/>
              <w:rPr>
                <w:sz w:val="21"/>
                <w:szCs w:val="21"/>
              </w:rPr>
            </w:pPr>
            <w:r w:rsidRPr="0094033A">
              <w:rPr>
                <w:sz w:val="21"/>
                <w:szCs w:val="21"/>
              </w:rPr>
              <w:t>Antibody name</w:t>
            </w:r>
          </w:p>
        </w:tc>
        <w:tc>
          <w:tcPr>
            <w:tcW w:w="1890" w:type="dxa"/>
            <w:tcBorders>
              <w:top w:val="single" w:sz="18" w:space="0" w:color="auto"/>
              <w:left w:val="nil"/>
              <w:bottom w:val="single" w:sz="8" w:space="0" w:color="auto"/>
              <w:right w:val="nil"/>
            </w:tcBorders>
          </w:tcPr>
          <w:p w14:paraId="21FDAD87" w14:textId="77777777" w:rsidR="00650A01" w:rsidRPr="0094033A" w:rsidRDefault="00650A01" w:rsidP="00ED5C2C">
            <w:pPr>
              <w:jc w:val="center"/>
              <w:rPr>
                <w:color w:val="2C2C36"/>
                <w:spacing w:val="1"/>
                <w:sz w:val="21"/>
                <w:szCs w:val="21"/>
                <w:shd w:val="clear" w:color="auto" w:fill="FFFFFF"/>
              </w:rPr>
            </w:pPr>
            <w:r w:rsidRPr="0094033A">
              <w:rPr>
                <w:color w:val="2C2C36"/>
                <w:spacing w:val="1"/>
                <w:sz w:val="21"/>
                <w:szCs w:val="21"/>
                <w:shd w:val="clear" w:color="auto" w:fill="FFFFFF"/>
              </w:rPr>
              <w:t>Manufacturer</w:t>
            </w:r>
          </w:p>
        </w:tc>
        <w:tc>
          <w:tcPr>
            <w:tcW w:w="1763" w:type="dxa"/>
            <w:tcBorders>
              <w:top w:val="single" w:sz="18" w:space="0" w:color="auto"/>
              <w:left w:val="nil"/>
              <w:bottom w:val="single" w:sz="8" w:space="0" w:color="auto"/>
              <w:right w:val="nil"/>
            </w:tcBorders>
          </w:tcPr>
          <w:p w14:paraId="1BF6D89B" w14:textId="77777777" w:rsidR="00650A01" w:rsidRPr="0094033A" w:rsidRDefault="00650A01" w:rsidP="00ED5C2C">
            <w:pPr>
              <w:rPr>
                <w:color w:val="2C2C36"/>
                <w:spacing w:val="1"/>
                <w:sz w:val="21"/>
                <w:szCs w:val="21"/>
                <w:shd w:val="clear" w:color="auto" w:fill="FFFFFF"/>
              </w:rPr>
            </w:pPr>
            <w:r w:rsidRPr="0094033A">
              <w:rPr>
                <w:color w:val="2C2C36"/>
                <w:spacing w:val="1"/>
                <w:sz w:val="21"/>
                <w:szCs w:val="21"/>
                <w:shd w:val="clear" w:color="auto" w:fill="FFFFFF"/>
              </w:rPr>
              <w:t xml:space="preserve"> Catalog number</w:t>
            </w:r>
          </w:p>
        </w:tc>
        <w:tc>
          <w:tcPr>
            <w:tcW w:w="1803" w:type="dxa"/>
            <w:tcBorders>
              <w:top w:val="single" w:sz="18" w:space="0" w:color="auto"/>
              <w:left w:val="nil"/>
              <w:bottom w:val="single" w:sz="8" w:space="0" w:color="auto"/>
              <w:right w:val="nil"/>
            </w:tcBorders>
          </w:tcPr>
          <w:p w14:paraId="67E06D80" w14:textId="77777777" w:rsidR="00650A01" w:rsidRPr="0094033A" w:rsidRDefault="00650A01" w:rsidP="00ED5C2C">
            <w:pPr>
              <w:widowControl/>
              <w:jc w:val="center"/>
              <w:rPr>
                <w:color w:val="2C2C36"/>
                <w:spacing w:val="1"/>
                <w:sz w:val="21"/>
                <w:szCs w:val="21"/>
                <w:shd w:val="clear" w:color="auto" w:fill="FFFFFF"/>
              </w:rPr>
            </w:pPr>
            <w:r w:rsidRPr="0094033A">
              <w:rPr>
                <w:sz w:val="21"/>
                <w:szCs w:val="21"/>
              </w:rPr>
              <w:t>Dilution ratios</w:t>
            </w:r>
            <w:r w:rsidRPr="0094033A">
              <w:rPr>
                <w:color w:val="2C2C36"/>
                <w:spacing w:val="1"/>
                <w:sz w:val="21"/>
                <w:szCs w:val="21"/>
                <w:shd w:val="clear" w:color="auto" w:fill="FFFFFF"/>
              </w:rPr>
              <w:t>’</w:t>
            </w:r>
          </w:p>
        </w:tc>
        <w:tc>
          <w:tcPr>
            <w:tcW w:w="1560" w:type="dxa"/>
            <w:tcBorders>
              <w:top w:val="single" w:sz="18" w:space="0" w:color="auto"/>
              <w:left w:val="nil"/>
              <w:bottom w:val="single" w:sz="8" w:space="0" w:color="auto"/>
              <w:right w:val="nil"/>
            </w:tcBorders>
          </w:tcPr>
          <w:p w14:paraId="27D5B45F" w14:textId="77777777" w:rsidR="00650A01" w:rsidRPr="0094033A" w:rsidRDefault="00650A01" w:rsidP="00ED5C2C">
            <w:pPr>
              <w:widowControl/>
              <w:jc w:val="center"/>
              <w:rPr>
                <w:sz w:val="21"/>
                <w:szCs w:val="21"/>
              </w:rPr>
            </w:pPr>
            <w:r w:rsidRPr="0094033A">
              <w:rPr>
                <w:sz w:val="21"/>
                <w:szCs w:val="21"/>
              </w:rPr>
              <w:t>Applications</w:t>
            </w:r>
          </w:p>
        </w:tc>
      </w:tr>
      <w:tr w:rsidR="00650A01" w:rsidRPr="0094033A" w14:paraId="1F4DD503" w14:textId="77777777" w:rsidTr="00ED5C2C">
        <w:tc>
          <w:tcPr>
            <w:tcW w:w="1290" w:type="dxa"/>
            <w:tcBorders>
              <w:top w:val="single" w:sz="8" w:space="0" w:color="auto"/>
              <w:left w:val="nil"/>
              <w:bottom w:val="nil"/>
              <w:right w:val="nil"/>
            </w:tcBorders>
          </w:tcPr>
          <w:p w14:paraId="51738569" w14:textId="77777777" w:rsidR="00650A01" w:rsidRPr="0094033A" w:rsidRDefault="00650A01" w:rsidP="00ED5C2C">
            <w:pPr>
              <w:widowControl/>
              <w:jc w:val="center"/>
              <w:rPr>
                <w:color w:val="2C2C36"/>
                <w:spacing w:val="1"/>
                <w:sz w:val="21"/>
                <w:szCs w:val="21"/>
                <w:shd w:val="clear" w:color="auto" w:fill="FFFFFF"/>
              </w:rPr>
            </w:pPr>
            <w:r w:rsidRPr="0094033A">
              <w:rPr>
                <w:color w:val="000000"/>
                <w:sz w:val="21"/>
                <w:szCs w:val="21"/>
                <w:lang w:bidi="ar"/>
              </w:rPr>
              <w:t>β-actin</w:t>
            </w:r>
          </w:p>
        </w:tc>
        <w:tc>
          <w:tcPr>
            <w:tcW w:w="1890" w:type="dxa"/>
            <w:tcBorders>
              <w:top w:val="single" w:sz="8" w:space="0" w:color="auto"/>
              <w:left w:val="nil"/>
              <w:bottom w:val="nil"/>
              <w:right w:val="nil"/>
            </w:tcBorders>
          </w:tcPr>
          <w:p w14:paraId="57D1EDCD" w14:textId="77777777" w:rsidR="00650A01" w:rsidRPr="0094033A" w:rsidRDefault="00650A01" w:rsidP="00ED5C2C">
            <w:pPr>
              <w:widowControl/>
              <w:jc w:val="center"/>
              <w:rPr>
                <w:color w:val="2C2C36"/>
                <w:spacing w:val="1"/>
                <w:sz w:val="21"/>
                <w:szCs w:val="21"/>
                <w:shd w:val="clear" w:color="auto" w:fill="FFFFFF"/>
              </w:rPr>
            </w:pPr>
            <w:proofErr w:type="spellStart"/>
            <w:r w:rsidRPr="0094033A">
              <w:rPr>
                <w:color w:val="000000"/>
                <w:sz w:val="21"/>
                <w:szCs w:val="21"/>
                <w:lang w:bidi="ar"/>
              </w:rPr>
              <w:t>Proteintech</w:t>
            </w:r>
            <w:proofErr w:type="spellEnd"/>
          </w:p>
        </w:tc>
        <w:tc>
          <w:tcPr>
            <w:tcW w:w="1763" w:type="dxa"/>
            <w:tcBorders>
              <w:top w:val="single" w:sz="8" w:space="0" w:color="auto"/>
              <w:left w:val="nil"/>
              <w:bottom w:val="nil"/>
              <w:right w:val="nil"/>
            </w:tcBorders>
          </w:tcPr>
          <w:p w14:paraId="2B9CB774" w14:textId="77777777" w:rsidR="00650A01" w:rsidRPr="0094033A" w:rsidRDefault="00650A01" w:rsidP="00ED5C2C">
            <w:pPr>
              <w:widowControl/>
              <w:jc w:val="center"/>
              <w:rPr>
                <w:color w:val="2C2C36"/>
                <w:spacing w:val="1"/>
                <w:sz w:val="21"/>
                <w:szCs w:val="21"/>
                <w:shd w:val="clear" w:color="auto" w:fill="FFFFFF"/>
              </w:rPr>
            </w:pPr>
            <w:r w:rsidRPr="0094033A">
              <w:rPr>
                <w:color w:val="2C2C36"/>
                <w:spacing w:val="1"/>
                <w:sz w:val="21"/>
                <w:szCs w:val="21"/>
                <w:shd w:val="clear" w:color="auto" w:fill="FFFFFF"/>
              </w:rPr>
              <w:t>60008-1-Ig</w:t>
            </w:r>
          </w:p>
        </w:tc>
        <w:tc>
          <w:tcPr>
            <w:tcW w:w="1803" w:type="dxa"/>
            <w:tcBorders>
              <w:top w:val="single" w:sz="8" w:space="0" w:color="auto"/>
              <w:left w:val="nil"/>
              <w:bottom w:val="nil"/>
              <w:right w:val="nil"/>
            </w:tcBorders>
          </w:tcPr>
          <w:p w14:paraId="363698C9" w14:textId="77777777" w:rsidR="00650A01" w:rsidRPr="0094033A" w:rsidRDefault="00650A01" w:rsidP="00ED5C2C">
            <w:pPr>
              <w:widowControl/>
              <w:jc w:val="center"/>
              <w:rPr>
                <w:color w:val="2C2C36"/>
                <w:spacing w:val="1"/>
                <w:sz w:val="21"/>
                <w:szCs w:val="21"/>
                <w:shd w:val="clear" w:color="auto" w:fill="FFFFFF"/>
              </w:rPr>
            </w:pPr>
            <w:r w:rsidRPr="0094033A">
              <w:rPr>
                <w:color w:val="2C2C36"/>
                <w:spacing w:val="1"/>
                <w:sz w:val="21"/>
                <w:szCs w:val="21"/>
                <w:shd w:val="clear" w:color="auto" w:fill="FFFFFF"/>
              </w:rPr>
              <w:t>1:5000</w:t>
            </w:r>
          </w:p>
        </w:tc>
        <w:tc>
          <w:tcPr>
            <w:tcW w:w="1560" w:type="dxa"/>
            <w:tcBorders>
              <w:top w:val="single" w:sz="8" w:space="0" w:color="auto"/>
              <w:left w:val="nil"/>
              <w:bottom w:val="nil"/>
              <w:right w:val="nil"/>
            </w:tcBorders>
          </w:tcPr>
          <w:p w14:paraId="679020F9" w14:textId="77777777" w:rsidR="00650A01" w:rsidRPr="0094033A" w:rsidRDefault="00650A01" w:rsidP="00ED5C2C">
            <w:pPr>
              <w:widowControl/>
              <w:jc w:val="center"/>
              <w:rPr>
                <w:color w:val="2C2C36"/>
                <w:spacing w:val="1"/>
                <w:sz w:val="21"/>
                <w:szCs w:val="21"/>
                <w:shd w:val="clear" w:color="auto" w:fill="FFFFFF"/>
              </w:rPr>
            </w:pPr>
            <w:r w:rsidRPr="0094033A">
              <w:rPr>
                <w:sz w:val="21"/>
                <w:szCs w:val="21"/>
              </w:rPr>
              <w:t>Western Blot</w:t>
            </w:r>
          </w:p>
        </w:tc>
      </w:tr>
      <w:tr w:rsidR="00650A01" w:rsidRPr="0094033A" w14:paraId="58DCDFC1" w14:textId="77777777" w:rsidTr="00ED5C2C">
        <w:tc>
          <w:tcPr>
            <w:tcW w:w="1290" w:type="dxa"/>
            <w:tcBorders>
              <w:top w:val="nil"/>
              <w:left w:val="nil"/>
              <w:bottom w:val="nil"/>
              <w:right w:val="nil"/>
            </w:tcBorders>
          </w:tcPr>
          <w:p w14:paraId="07F1A4CB" w14:textId="77777777" w:rsidR="00650A01" w:rsidRPr="0094033A" w:rsidRDefault="00650A01" w:rsidP="00ED5C2C">
            <w:pPr>
              <w:widowControl/>
              <w:jc w:val="center"/>
              <w:rPr>
                <w:color w:val="000000"/>
                <w:sz w:val="21"/>
                <w:szCs w:val="21"/>
                <w:lang w:bidi="ar"/>
              </w:rPr>
            </w:pPr>
            <w:r w:rsidRPr="0094033A">
              <w:rPr>
                <w:color w:val="000000"/>
                <w:sz w:val="21"/>
                <w:szCs w:val="21"/>
                <w:lang w:bidi="ar"/>
              </w:rPr>
              <w:t>Runx2</w:t>
            </w:r>
          </w:p>
        </w:tc>
        <w:tc>
          <w:tcPr>
            <w:tcW w:w="1890" w:type="dxa"/>
            <w:tcBorders>
              <w:top w:val="nil"/>
              <w:left w:val="nil"/>
              <w:bottom w:val="nil"/>
              <w:right w:val="nil"/>
            </w:tcBorders>
          </w:tcPr>
          <w:p w14:paraId="5C4BA4E9" w14:textId="77777777" w:rsidR="00650A01" w:rsidRPr="0094033A" w:rsidRDefault="00650A01" w:rsidP="00ED5C2C">
            <w:pPr>
              <w:widowControl/>
              <w:jc w:val="center"/>
              <w:rPr>
                <w:color w:val="000000"/>
                <w:sz w:val="21"/>
                <w:szCs w:val="21"/>
                <w:lang w:bidi="ar"/>
              </w:rPr>
            </w:pPr>
            <w:proofErr w:type="spellStart"/>
            <w:r w:rsidRPr="0094033A">
              <w:rPr>
                <w:color w:val="000000"/>
                <w:sz w:val="21"/>
                <w:szCs w:val="21"/>
                <w:lang w:bidi="ar"/>
              </w:rPr>
              <w:t>Proteintech</w:t>
            </w:r>
            <w:proofErr w:type="spellEnd"/>
          </w:p>
        </w:tc>
        <w:tc>
          <w:tcPr>
            <w:tcW w:w="1763" w:type="dxa"/>
            <w:tcBorders>
              <w:top w:val="nil"/>
              <w:left w:val="nil"/>
              <w:bottom w:val="nil"/>
              <w:right w:val="nil"/>
            </w:tcBorders>
          </w:tcPr>
          <w:p w14:paraId="5D025C14" w14:textId="77777777" w:rsidR="00650A01" w:rsidRPr="0094033A" w:rsidRDefault="00650A01" w:rsidP="00ED5C2C">
            <w:pPr>
              <w:widowControl/>
              <w:jc w:val="center"/>
              <w:rPr>
                <w:sz w:val="21"/>
                <w:szCs w:val="21"/>
              </w:rPr>
            </w:pPr>
            <w:r w:rsidRPr="0094033A">
              <w:rPr>
                <w:sz w:val="21"/>
                <w:szCs w:val="21"/>
              </w:rPr>
              <w:t>20700-1-AP</w:t>
            </w:r>
          </w:p>
        </w:tc>
        <w:tc>
          <w:tcPr>
            <w:tcW w:w="1803" w:type="dxa"/>
            <w:tcBorders>
              <w:top w:val="nil"/>
              <w:left w:val="nil"/>
              <w:bottom w:val="nil"/>
              <w:right w:val="nil"/>
            </w:tcBorders>
          </w:tcPr>
          <w:p w14:paraId="3E935883" w14:textId="77777777" w:rsidR="00650A01" w:rsidRPr="0094033A" w:rsidRDefault="00650A01" w:rsidP="00ED5C2C">
            <w:pPr>
              <w:widowControl/>
              <w:jc w:val="center"/>
              <w:rPr>
                <w:color w:val="000000"/>
                <w:sz w:val="21"/>
                <w:szCs w:val="21"/>
                <w:lang w:bidi="ar"/>
              </w:rPr>
            </w:pPr>
            <w:r w:rsidRPr="0094033A">
              <w:rPr>
                <w:color w:val="000000"/>
                <w:sz w:val="21"/>
                <w:szCs w:val="21"/>
                <w:lang w:bidi="ar"/>
              </w:rPr>
              <w:t>1:800</w:t>
            </w:r>
          </w:p>
        </w:tc>
        <w:tc>
          <w:tcPr>
            <w:tcW w:w="1560" w:type="dxa"/>
            <w:tcBorders>
              <w:top w:val="nil"/>
              <w:left w:val="nil"/>
              <w:bottom w:val="nil"/>
              <w:right w:val="nil"/>
            </w:tcBorders>
          </w:tcPr>
          <w:p w14:paraId="35B76CFC" w14:textId="77777777" w:rsidR="00650A01" w:rsidRPr="0094033A" w:rsidRDefault="00650A01" w:rsidP="00ED5C2C">
            <w:pPr>
              <w:widowControl/>
              <w:jc w:val="center"/>
              <w:rPr>
                <w:sz w:val="21"/>
                <w:szCs w:val="21"/>
              </w:rPr>
            </w:pPr>
            <w:r w:rsidRPr="0094033A">
              <w:rPr>
                <w:sz w:val="21"/>
                <w:szCs w:val="21"/>
              </w:rPr>
              <w:t>Western Blot</w:t>
            </w:r>
          </w:p>
        </w:tc>
      </w:tr>
      <w:tr w:rsidR="00650A01" w:rsidRPr="0094033A" w14:paraId="7C57800A" w14:textId="77777777" w:rsidTr="00ED5C2C">
        <w:tc>
          <w:tcPr>
            <w:tcW w:w="1290" w:type="dxa"/>
            <w:tcBorders>
              <w:top w:val="nil"/>
              <w:left w:val="nil"/>
              <w:bottom w:val="nil"/>
              <w:right w:val="nil"/>
            </w:tcBorders>
          </w:tcPr>
          <w:p w14:paraId="2C80D1A5" w14:textId="77777777" w:rsidR="00650A01" w:rsidRPr="0094033A" w:rsidRDefault="00650A01" w:rsidP="00ED5C2C">
            <w:pPr>
              <w:widowControl/>
              <w:jc w:val="center"/>
              <w:rPr>
                <w:color w:val="000000"/>
                <w:sz w:val="21"/>
                <w:szCs w:val="21"/>
                <w:lang w:bidi="ar"/>
              </w:rPr>
            </w:pPr>
            <w:r w:rsidRPr="0094033A">
              <w:rPr>
                <w:color w:val="000000"/>
                <w:sz w:val="21"/>
                <w:szCs w:val="21"/>
                <w:lang w:bidi="ar"/>
              </w:rPr>
              <w:t>COL2A1</w:t>
            </w:r>
          </w:p>
        </w:tc>
        <w:tc>
          <w:tcPr>
            <w:tcW w:w="1890" w:type="dxa"/>
            <w:tcBorders>
              <w:top w:val="nil"/>
              <w:left w:val="nil"/>
              <w:bottom w:val="nil"/>
              <w:right w:val="nil"/>
            </w:tcBorders>
          </w:tcPr>
          <w:p w14:paraId="64F77B4F" w14:textId="77777777" w:rsidR="00650A01" w:rsidRPr="0094033A" w:rsidRDefault="00650A01" w:rsidP="00ED5C2C">
            <w:pPr>
              <w:widowControl/>
              <w:jc w:val="center"/>
              <w:rPr>
                <w:color w:val="000000"/>
                <w:sz w:val="21"/>
                <w:szCs w:val="21"/>
                <w:lang w:bidi="ar"/>
              </w:rPr>
            </w:pPr>
            <w:proofErr w:type="spellStart"/>
            <w:r w:rsidRPr="0094033A">
              <w:rPr>
                <w:color w:val="000000"/>
                <w:sz w:val="21"/>
                <w:szCs w:val="21"/>
                <w:lang w:bidi="ar"/>
              </w:rPr>
              <w:t>Proteintech</w:t>
            </w:r>
            <w:proofErr w:type="spellEnd"/>
          </w:p>
        </w:tc>
        <w:tc>
          <w:tcPr>
            <w:tcW w:w="1763" w:type="dxa"/>
            <w:tcBorders>
              <w:top w:val="nil"/>
              <w:left w:val="nil"/>
              <w:bottom w:val="nil"/>
              <w:right w:val="nil"/>
            </w:tcBorders>
          </w:tcPr>
          <w:p w14:paraId="054273C6" w14:textId="77777777" w:rsidR="00650A01" w:rsidRPr="0094033A" w:rsidRDefault="00650A01" w:rsidP="00ED5C2C">
            <w:pPr>
              <w:widowControl/>
              <w:jc w:val="center"/>
              <w:rPr>
                <w:color w:val="000000"/>
                <w:sz w:val="21"/>
                <w:szCs w:val="21"/>
                <w:lang w:bidi="ar"/>
              </w:rPr>
            </w:pPr>
            <w:r w:rsidRPr="0094033A">
              <w:rPr>
                <w:sz w:val="21"/>
                <w:szCs w:val="21"/>
              </w:rPr>
              <w:t>86139-2-RR</w:t>
            </w:r>
          </w:p>
        </w:tc>
        <w:tc>
          <w:tcPr>
            <w:tcW w:w="1803" w:type="dxa"/>
            <w:tcBorders>
              <w:top w:val="nil"/>
              <w:left w:val="nil"/>
              <w:bottom w:val="nil"/>
              <w:right w:val="nil"/>
            </w:tcBorders>
          </w:tcPr>
          <w:p w14:paraId="61601FE3" w14:textId="77777777" w:rsidR="00650A01" w:rsidRPr="0094033A" w:rsidRDefault="00650A01" w:rsidP="00ED5C2C">
            <w:pPr>
              <w:widowControl/>
              <w:jc w:val="center"/>
              <w:rPr>
                <w:color w:val="000000"/>
                <w:sz w:val="21"/>
                <w:szCs w:val="21"/>
                <w:lang w:bidi="ar"/>
              </w:rPr>
            </w:pPr>
            <w:r w:rsidRPr="0094033A">
              <w:rPr>
                <w:color w:val="000000"/>
                <w:sz w:val="21"/>
                <w:szCs w:val="21"/>
                <w:lang w:bidi="ar"/>
              </w:rPr>
              <w:t>1:2000</w:t>
            </w:r>
          </w:p>
        </w:tc>
        <w:tc>
          <w:tcPr>
            <w:tcW w:w="1560" w:type="dxa"/>
            <w:tcBorders>
              <w:top w:val="nil"/>
              <w:left w:val="nil"/>
              <w:bottom w:val="nil"/>
              <w:right w:val="nil"/>
            </w:tcBorders>
          </w:tcPr>
          <w:p w14:paraId="3FB420B4" w14:textId="77777777" w:rsidR="00650A01" w:rsidRPr="0094033A" w:rsidRDefault="00650A01" w:rsidP="00ED5C2C">
            <w:pPr>
              <w:widowControl/>
              <w:jc w:val="center"/>
              <w:rPr>
                <w:color w:val="000000"/>
                <w:sz w:val="21"/>
                <w:szCs w:val="21"/>
                <w:lang w:bidi="ar"/>
              </w:rPr>
            </w:pPr>
            <w:r w:rsidRPr="0094033A">
              <w:rPr>
                <w:sz w:val="21"/>
                <w:szCs w:val="21"/>
              </w:rPr>
              <w:t>Western Blot</w:t>
            </w:r>
          </w:p>
        </w:tc>
      </w:tr>
      <w:tr w:rsidR="00650A01" w:rsidRPr="0094033A" w14:paraId="7D216AC9" w14:textId="77777777" w:rsidTr="00ED5C2C">
        <w:tc>
          <w:tcPr>
            <w:tcW w:w="1290" w:type="dxa"/>
            <w:tcBorders>
              <w:top w:val="nil"/>
              <w:left w:val="nil"/>
              <w:bottom w:val="nil"/>
              <w:right w:val="nil"/>
            </w:tcBorders>
          </w:tcPr>
          <w:p w14:paraId="43D7F9FE" w14:textId="77777777" w:rsidR="00650A01" w:rsidRPr="0094033A" w:rsidRDefault="00650A01" w:rsidP="00ED5C2C">
            <w:pPr>
              <w:widowControl/>
              <w:jc w:val="center"/>
              <w:rPr>
                <w:color w:val="000000"/>
                <w:sz w:val="21"/>
                <w:szCs w:val="21"/>
                <w:lang w:bidi="ar"/>
              </w:rPr>
            </w:pPr>
            <w:r w:rsidRPr="0094033A">
              <w:rPr>
                <w:color w:val="000000"/>
                <w:sz w:val="21"/>
                <w:szCs w:val="21"/>
                <w:lang w:bidi="ar"/>
              </w:rPr>
              <w:t>COL2A1</w:t>
            </w:r>
          </w:p>
        </w:tc>
        <w:tc>
          <w:tcPr>
            <w:tcW w:w="1890" w:type="dxa"/>
            <w:tcBorders>
              <w:top w:val="nil"/>
              <w:left w:val="nil"/>
              <w:bottom w:val="nil"/>
              <w:right w:val="nil"/>
            </w:tcBorders>
          </w:tcPr>
          <w:p w14:paraId="4F9E5093" w14:textId="77777777" w:rsidR="00650A01" w:rsidRPr="0094033A" w:rsidRDefault="00650A01" w:rsidP="00ED5C2C">
            <w:pPr>
              <w:widowControl/>
              <w:jc w:val="center"/>
              <w:rPr>
                <w:color w:val="000000"/>
                <w:sz w:val="21"/>
                <w:szCs w:val="21"/>
                <w:lang w:bidi="ar"/>
              </w:rPr>
            </w:pPr>
            <w:proofErr w:type="spellStart"/>
            <w:r w:rsidRPr="0094033A">
              <w:rPr>
                <w:color w:val="000000"/>
                <w:sz w:val="21"/>
                <w:szCs w:val="21"/>
                <w:lang w:bidi="ar"/>
              </w:rPr>
              <w:t>Proteintech</w:t>
            </w:r>
            <w:proofErr w:type="spellEnd"/>
          </w:p>
        </w:tc>
        <w:tc>
          <w:tcPr>
            <w:tcW w:w="1763" w:type="dxa"/>
            <w:tcBorders>
              <w:top w:val="nil"/>
              <w:left w:val="nil"/>
              <w:bottom w:val="nil"/>
              <w:right w:val="nil"/>
            </w:tcBorders>
          </w:tcPr>
          <w:p w14:paraId="0786064D" w14:textId="77777777" w:rsidR="00650A01" w:rsidRPr="0094033A" w:rsidRDefault="00650A01" w:rsidP="00ED5C2C">
            <w:pPr>
              <w:widowControl/>
              <w:jc w:val="center"/>
              <w:rPr>
                <w:color w:val="000000"/>
                <w:sz w:val="21"/>
                <w:szCs w:val="21"/>
                <w:lang w:bidi="ar"/>
              </w:rPr>
            </w:pPr>
            <w:r w:rsidRPr="0094033A">
              <w:rPr>
                <w:sz w:val="21"/>
                <w:szCs w:val="21"/>
              </w:rPr>
              <w:t>28459-1-AP</w:t>
            </w:r>
          </w:p>
        </w:tc>
        <w:tc>
          <w:tcPr>
            <w:tcW w:w="1803" w:type="dxa"/>
            <w:tcBorders>
              <w:top w:val="nil"/>
              <w:left w:val="nil"/>
              <w:bottom w:val="nil"/>
              <w:right w:val="nil"/>
            </w:tcBorders>
          </w:tcPr>
          <w:p w14:paraId="3BAC64DB" w14:textId="77777777" w:rsidR="00650A01" w:rsidRPr="0094033A" w:rsidRDefault="00650A01" w:rsidP="00ED5C2C">
            <w:pPr>
              <w:widowControl/>
              <w:jc w:val="center"/>
              <w:rPr>
                <w:color w:val="000000"/>
                <w:sz w:val="21"/>
                <w:szCs w:val="21"/>
                <w:lang w:bidi="ar"/>
              </w:rPr>
            </w:pPr>
            <w:r w:rsidRPr="0094033A">
              <w:rPr>
                <w:color w:val="000000"/>
                <w:sz w:val="21"/>
                <w:szCs w:val="21"/>
                <w:lang w:bidi="ar"/>
              </w:rPr>
              <w:t>1:200</w:t>
            </w:r>
          </w:p>
        </w:tc>
        <w:tc>
          <w:tcPr>
            <w:tcW w:w="1560" w:type="dxa"/>
            <w:tcBorders>
              <w:top w:val="nil"/>
              <w:left w:val="nil"/>
              <w:bottom w:val="nil"/>
              <w:right w:val="nil"/>
            </w:tcBorders>
          </w:tcPr>
          <w:p w14:paraId="5FA5F7D4" w14:textId="77777777" w:rsidR="00650A01" w:rsidRPr="0094033A" w:rsidRDefault="00650A01" w:rsidP="00ED5C2C">
            <w:pPr>
              <w:widowControl/>
              <w:jc w:val="center"/>
              <w:rPr>
                <w:color w:val="000000"/>
                <w:sz w:val="21"/>
                <w:szCs w:val="21"/>
                <w:lang w:bidi="ar"/>
              </w:rPr>
            </w:pPr>
            <w:r w:rsidRPr="0094033A">
              <w:rPr>
                <w:sz w:val="21"/>
                <w:szCs w:val="21"/>
              </w:rPr>
              <w:t>IF Cell</w:t>
            </w:r>
          </w:p>
        </w:tc>
      </w:tr>
      <w:tr w:rsidR="00650A01" w:rsidRPr="0094033A" w14:paraId="582F618A" w14:textId="77777777" w:rsidTr="00ED5C2C">
        <w:tc>
          <w:tcPr>
            <w:tcW w:w="1290" w:type="dxa"/>
            <w:tcBorders>
              <w:top w:val="nil"/>
              <w:left w:val="nil"/>
              <w:bottom w:val="nil"/>
              <w:right w:val="nil"/>
            </w:tcBorders>
          </w:tcPr>
          <w:p w14:paraId="060A9B02" w14:textId="77777777" w:rsidR="00650A01" w:rsidRPr="0094033A" w:rsidRDefault="00650A01" w:rsidP="00ED5C2C">
            <w:pPr>
              <w:widowControl/>
              <w:rPr>
                <w:color w:val="000000"/>
                <w:sz w:val="21"/>
                <w:szCs w:val="21"/>
                <w:lang w:bidi="ar"/>
              </w:rPr>
            </w:pPr>
            <w:r w:rsidRPr="0094033A">
              <w:rPr>
                <w:color w:val="000000"/>
                <w:sz w:val="21"/>
                <w:szCs w:val="21"/>
                <w:lang w:bidi="ar"/>
              </w:rPr>
              <w:t>COL2A1</w:t>
            </w:r>
          </w:p>
        </w:tc>
        <w:tc>
          <w:tcPr>
            <w:tcW w:w="1890" w:type="dxa"/>
            <w:tcBorders>
              <w:top w:val="nil"/>
              <w:left w:val="nil"/>
              <w:bottom w:val="nil"/>
              <w:right w:val="nil"/>
            </w:tcBorders>
          </w:tcPr>
          <w:p w14:paraId="5FE9441C" w14:textId="77777777" w:rsidR="00650A01" w:rsidRPr="0094033A" w:rsidRDefault="00650A01" w:rsidP="00ED5C2C">
            <w:pPr>
              <w:widowControl/>
              <w:jc w:val="center"/>
              <w:rPr>
                <w:color w:val="000000"/>
                <w:sz w:val="21"/>
                <w:szCs w:val="21"/>
                <w:lang w:bidi="ar"/>
              </w:rPr>
            </w:pPr>
            <w:proofErr w:type="spellStart"/>
            <w:r w:rsidRPr="0094033A">
              <w:rPr>
                <w:color w:val="000000"/>
                <w:sz w:val="21"/>
                <w:szCs w:val="21"/>
                <w:lang w:bidi="ar"/>
              </w:rPr>
              <w:t>Proteintech</w:t>
            </w:r>
            <w:proofErr w:type="spellEnd"/>
          </w:p>
        </w:tc>
        <w:tc>
          <w:tcPr>
            <w:tcW w:w="1763" w:type="dxa"/>
            <w:tcBorders>
              <w:top w:val="nil"/>
              <w:left w:val="nil"/>
              <w:bottom w:val="nil"/>
              <w:right w:val="nil"/>
            </w:tcBorders>
          </w:tcPr>
          <w:p w14:paraId="12E6E2B5" w14:textId="77777777" w:rsidR="00650A01" w:rsidRPr="0094033A" w:rsidRDefault="00650A01" w:rsidP="00ED5C2C">
            <w:pPr>
              <w:widowControl/>
              <w:jc w:val="center"/>
              <w:rPr>
                <w:sz w:val="21"/>
                <w:szCs w:val="21"/>
              </w:rPr>
            </w:pPr>
            <w:r w:rsidRPr="0094033A">
              <w:rPr>
                <w:sz w:val="21"/>
                <w:szCs w:val="21"/>
              </w:rPr>
              <w:t>86139-2-RR</w:t>
            </w:r>
          </w:p>
        </w:tc>
        <w:tc>
          <w:tcPr>
            <w:tcW w:w="1803" w:type="dxa"/>
            <w:tcBorders>
              <w:top w:val="nil"/>
              <w:left w:val="nil"/>
              <w:bottom w:val="nil"/>
              <w:right w:val="nil"/>
            </w:tcBorders>
          </w:tcPr>
          <w:p w14:paraId="3E93E8E2" w14:textId="77777777" w:rsidR="00650A01" w:rsidRPr="0094033A" w:rsidRDefault="00650A01" w:rsidP="00ED5C2C">
            <w:pPr>
              <w:widowControl/>
              <w:jc w:val="center"/>
              <w:rPr>
                <w:color w:val="000000"/>
                <w:sz w:val="21"/>
                <w:szCs w:val="21"/>
                <w:lang w:bidi="ar"/>
              </w:rPr>
            </w:pPr>
            <w:r w:rsidRPr="0094033A">
              <w:rPr>
                <w:color w:val="000000"/>
                <w:sz w:val="21"/>
                <w:szCs w:val="21"/>
                <w:lang w:bidi="ar"/>
              </w:rPr>
              <w:t>1:200</w:t>
            </w:r>
          </w:p>
        </w:tc>
        <w:tc>
          <w:tcPr>
            <w:tcW w:w="1560" w:type="dxa"/>
            <w:tcBorders>
              <w:top w:val="nil"/>
              <w:left w:val="nil"/>
              <w:bottom w:val="nil"/>
              <w:right w:val="nil"/>
            </w:tcBorders>
          </w:tcPr>
          <w:p w14:paraId="4B5A099B" w14:textId="77777777" w:rsidR="00650A01" w:rsidRPr="0094033A" w:rsidRDefault="00650A01" w:rsidP="00ED5C2C">
            <w:pPr>
              <w:widowControl/>
              <w:jc w:val="center"/>
              <w:rPr>
                <w:sz w:val="21"/>
                <w:szCs w:val="21"/>
              </w:rPr>
            </w:pPr>
            <w:r w:rsidRPr="0094033A">
              <w:rPr>
                <w:sz w:val="21"/>
                <w:szCs w:val="21"/>
              </w:rPr>
              <w:t>IF Tissue</w:t>
            </w:r>
          </w:p>
        </w:tc>
      </w:tr>
      <w:tr w:rsidR="00650A01" w:rsidRPr="0094033A" w14:paraId="32B3AE42" w14:textId="77777777" w:rsidTr="00ED5C2C">
        <w:tc>
          <w:tcPr>
            <w:tcW w:w="1290" w:type="dxa"/>
            <w:tcBorders>
              <w:top w:val="nil"/>
              <w:left w:val="nil"/>
              <w:bottom w:val="nil"/>
              <w:right w:val="nil"/>
            </w:tcBorders>
          </w:tcPr>
          <w:p w14:paraId="2CBDC9FE" w14:textId="77777777" w:rsidR="00650A01" w:rsidRPr="0094033A" w:rsidRDefault="00650A01" w:rsidP="00ED5C2C">
            <w:pPr>
              <w:widowControl/>
              <w:jc w:val="center"/>
              <w:rPr>
                <w:color w:val="000000"/>
                <w:sz w:val="21"/>
                <w:szCs w:val="21"/>
                <w:lang w:bidi="ar"/>
              </w:rPr>
            </w:pPr>
            <w:r w:rsidRPr="0094033A">
              <w:rPr>
                <w:color w:val="000000"/>
                <w:sz w:val="21"/>
                <w:szCs w:val="21"/>
              </w:rPr>
              <w:t>MMP13</w:t>
            </w:r>
          </w:p>
        </w:tc>
        <w:tc>
          <w:tcPr>
            <w:tcW w:w="1890" w:type="dxa"/>
            <w:tcBorders>
              <w:top w:val="nil"/>
              <w:left w:val="nil"/>
              <w:bottom w:val="nil"/>
              <w:right w:val="nil"/>
            </w:tcBorders>
          </w:tcPr>
          <w:p w14:paraId="07FAED78" w14:textId="77777777" w:rsidR="00650A01" w:rsidRPr="0094033A" w:rsidRDefault="00650A01" w:rsidP="00ED5C2C">
            <w:pPr>
              <w:widowControl/>
              <w:jc w:val="center"/>
              <w:rPr>
                <w:color w:val="000000"/>
                <w:sz w:val="21"/>
                <w:szCs w:val="21"/>
                <w:lang w:bidi="ar"/>
              </w:rPr>
            </w:pPr>
            <w:proofErr w:type="spellStart"/>
            <w:r w:rsidRPr="0094033A">
              <w:rPr>
                <w:color w:val="000000"/>
                <w:sz w:val="21"/>
                <w:szCs w:val="21"/>
                <w:lang w:bidi="ar"/>
              </w:rPr>
              <w:t>Proteintech</w:t>
            </w:r>
            <w:proofErr w:type="spellEnd"/>
          </w:p>
        </w:tc>
        <w:tc>
          <w:tcPr>
            <w:tcW w:w="1763" w:type="dxa"/>
            <w:tcBorders>
              <w:top w:val="nil"/>
              <w:left w:val="nil"/>
              <w:bottom w:val="nil"/>
              <w:right w:val="nil"/>
            </w:tcBorders>
          </w:tcPr>
          <w:p w14:paraId="4074C00D" w14:textId="77777777" w:rsidR="00650A01" w:rsidRPr="0094033A" w:rsidRDefault="00650A01" w:rsidP="00ED5C2C">
            <w:pPr>
              <w:widowControl/>
              <w:jc w:val="center"/>
              <w:rPr>
                <w:color w:val="000000"/>
                <w:sz w:val="21"/>
                <w:szCs w:val="21"/>
                <w:lang w:bidi="ar"/>
              </w:rPr>
            </w:pPr>
            <w:r w:rsidRPr="0094033A">
              <w:rPr>
                <w:color w:val="000000"/>
                <w:sz w:val="21"/>
                <w:szCs w:val="21"/>
                <w:lang w:bidi="ar"/>
              </w:rPr>
              <w:t>18165-1-AP</w:t>
            </w:r>
          </w:p>
        </w:tc>
        <w:tc>
          <w:tcPr>
            <w:tcW w:w="1803" w:type="dxa"/>
            <w:tcBorders>
              <w:top w:val="nil"/>
              <w:left w:val="nil"/>
              <w:bottom w:val="nil"/>
              <w:right w:val="nil"/>
            </w:tcBorders>
          </w:tcPr>
          <w:p w14:paraId="59F89A0C" w14:textId="77777777" w:rsidR="00650A01" w:rsidRPr="0094033A" w:rsidRDefault="00650A01" w:rsidP="00ED5C2C">
            <w:pPr>
              <w:widowControl/>
              <w:jc w:val="center"/>
              <w:rPr>
                <w:color w:val="000000"/>
                <w:sz w:val="21"/>
                <w:szCs w:val="21"/>
                <w:lang w:bidi="ar"/>
              </w:rPr>
            </w:pPr>
            <w:r w:rsidRPr="0094033A">
              <w:rPr>
                <w:sz w:val="21"/>
                <w:szCs w:val="21"/>
              </w:rPr>
              <w:t>1:2000</w:t>
            </w:r>
          </w:p>
        </w:tc>
        <w:tc>
          <w:tcPr>
            <w:tcW w:w="1560" w:type="dxa"/>
            <w:tcBorders>
              <w:top w:val="nil"/>
              <w:left w:val="nil"/>
              <w:bottom w:val="nil"/>
              <w:right w:val="nil"/>
            </w:tcBorders>
          </w:tcPr>
          <w:p w14:paraId="313AAAB5" w14:textId="77777777" w:rsidR="00650A01" w:rsidRPr="0094033A" w:rsidRDefault="00650A01" w:rsidP="00ED5C2C">
            <w:pPr>
              <w:widowControl/>
              <w:jc w:val="center"/>
              <w:rPr>
                <w:color w:val="000000"/>
                <w:sz w:val="21"/>
                <w:szCs w:val="21"/>
                <w:lang w:bidi="ar"/>
              </w:rPr>
            </w:pPr>
            <w:r w:rsidRPr="0094033A">
              <w:rPr>
                <w:sz w:val="21"/>
                <w:szCs w:val="21"/>
              </w:rPr>
              <w:t>Western Blot</w:t>
            </w:r>
          </w:p>
        </w:tc>
      </w:tr>
      <w:tr w:rsidR="00650A01" w:rsidRPr="0094033A" w14:paraId="29563E99" w14:textId="77777777" w:rsidTr="00ED5C2C">
        <w:tc>
          <w:tcPr>
            <w:tcW w:w="1290" w:type="dxa"/>
            <w:tcBorders>
              <w:top w:val="nil"/>
              <w:left w:val="nil"/>
              <w:bottom w:val="nil"/>
              <w:right w:val="nil"/>
            </w:tcBorders>
          </w:tcPr>
          <w:p w14:paraId="3230DEE9" w14:textId="77777777" w:rsidR="00650A01" w:rsidRPr="0094033A" w:rsidRDefault="00650A01" w:rsidP="00ED5C2C">
            <w:pPr>
              <w:widowControl/>
              <w:jc w:val="center"/>
              <w:rPr>
                <w:color w:val="000000"/>
                <w:sz w:val="21"/>
                <w:szCs w:val="21"/>
              </w:rPr>
            </w:pPr>
            <w:r w:rsidRPr="0094033A">
              <w:rPr>
                <w:color w:val="000000"/>
                <w:sz w:val="21"/>
                <w:szCs w:val="21"/>
              </w:rPr>
              <w:t>MMP13</w:t>
            </w:r>
          </w:p>
        </w:tc>
        <w:tc>
          <w:tcPr>
            <w:tcW w:w="1890" w:type="dxa"/>
            <w:tcBorders>
              <w:top w:val="nil"/>
              <w:left w:val="nil"/>
              <w:bottom w:val="nil"/>
              <w:right w:val="nil"/>
            </w:tcBorders>
          </w:tcPr>
          <w:p w14:paraId="17E46EAF" w14:textId="77777777" w:rsidR="00650A01" w:rsidRPr="0094033A" w:rsidRDefault="00650A01" w:rsidP="00ED5C2C">
            <w:pPr>
              <w:widowControl/>
              <w:jc w:val="center"/>
              <w:rPr>
                <w:color w:val="000000"/>
                <w:sz w:val="21"/>
                <w:szCs w:val="21"/>
                <w:lang w:bidi="ar"/>
              </w:rPr>
            </w:pPr>
            <w:proofErr w:type="spellStart"/>
            <w:r w:rsidRPr="0094033A">
              <w:rPr>
                <w:color w:val="000000"/>
                <w:sz w:val="21"/>
                <w:szCs w:val="21"/>
                <w:lang w:bidi="ar"/>
              </w:rPr>
              <w:t>Proteintech</w:t>
            </w:r>
            <w:proofErr w:type="spellEnd"/>
          </w:p>
        </w:tc>
        <w:tc>
          <w:tcPr>
            <w:tcW w:w="1763" w:type="dxa"/>
            <w:tcBorders>
              <w:top w:val="nil"/>
              <w:left w:val="nil"/>
              <w:bottom w:val="nil"/>
              <w:right w:val="nil"/>
            </w:tcBorders>
          </w:tcPr>
          <w:p w14:paraId="3176E17A" w14:textId="77777777" w:rsidR="00650A01" w:rsidRPr="0094033A" w:rsidRDefault="00650A01" w:rsidP="00ED5C2C">
            <w:pPr>
              <w:widowControl/>
              <w:jc w:val="center"/>
              <w:rPr>
                <w:color w:val="000000"/>
                <w:sz w:val="21"/>
                <w:szCs w:val="21"/>
                <w:lang w:bidi="ar"/>
              </w:rPr>
            </w:pPr>
            <w:r w:rsidRPr="0094033A">
              <w:rPr>
                <w:color w:val="000000"/>
                <w:sz w:val="21"/>
                <w:szCs w:val="21"/>
                <w:lang w:bidi="ar"/>
              </w:rPr>
              <w:t>18165-1-AP</w:t>
            </w:r>
          </w:p>
        </w:tc>
        <w:tc>
          <w:tcPr>
            <w:tcW w:w="1803" w:type="dxa"/>
            <w:tcBorders>
              <w:top w:val="nil"/>
              <w:left w:val="nil"/>
              <w:bottom w:val="nil"/>
              <w:right w:val="nil"/>
            </w:tcBorders>
          </w:tcPr>
          <w:p w14:paraId="38B4DE1C" w14:textId="77777777" w:rsidR="00650A01" w:rsidRPr="0094033A" w:rsidRDefault="00650A01" w:rsidP="00ED5C2C">
            <w:pPr>
              <w:widowControl/>
              <w:jc w:val="center"/>
              <w:rPr>
                <w:color w:val="000000"/>
                <w:sz w:val="21"/>
                <w:szCs w:val="21"/>
                <w:lang w:bidi="ar"/>
              </w:rPr>
            </w:pPr>
            <w:r w:rsidRPr="0094033A">
              <w:rPr>
                <w:sz w:val="21"/>
                <w:szCs w:val="21"/>
              </w:rPr>
              <w:t>1:200</w:t>
            </w:r>
          </w:p>
        </w:tc>
        <w:tc>
          <w:tcPr>
            <w:tcW w:w="1560" w:type="dxa"/>
            <w:tcBorders>
              <w:top w:val="nil"/>
              <w:left w:val="nil"/>
              <w:bottom w:val="nil"/>
              <w:right w:val="nil"/>
            </w:tcBorders>
          </w:tcPr>
          <w:p w14:paraId="0DB9BB61" w14:textId="77777777" w:rsidR="00650A01" w:rsidRPr="0094033A" w:rsidRDefault="00650A01" w:rsidP="00ED5C2C">
            <w:pPr>
              <w:widowControl/>
              <w:jc w:val="center"/>
              <w:rPr>
                <w:sz w:val="21"/>
                <w:szCs w:val="21"/>
              </w:rPr>
            </w:pPr>
            <w:r w:rsidRPr="0094033A">
              <w:rPr>
                <w:sz w:val="21"/>
                <w:szCs w:val="21"/>
              </w:rPr>
              <w:t>IF Cell</w:t>
            </w:r>
          </w:p>
        </w:tc>
      </w:tr>
      <w:tr w:rsidR="00650A01" w:rsidRPr="0094033A" w14:paraId="6E8E743D" w14:textId="77777777" w:rsidTr="00ED5C2C">
        <w:tc>
          <w:tcPr>
            <w:tcW w:w="1290" w:type="dxa"/>
            <w:tcBorders>
              <w:top w:val="nil"/>
              <w:left w:val="nil"/>
              <w:bottom w:val="nil"/>
              <w:right w:val="nil"/>
            </w:tcBorders>
          </w:tcPr>
          <w:p w14:paraId="6CAC3C8F" w14:textId="77777777" w:rsidR="00650A01" w:rsidRPr="0094033A" w:rsidRDefault="00650A01" w:rsidP="00ED5C2C">
            <w:pPr>
              <w:widowControl/>
              <w:jc w:val="center"/>
              <w:rPr>
                <w:color w:val="000000"/>
                <w:sz w:val="21"/>
                <w:szCs w:val="21"/>
                <w:lang w:bidi="ar"/>
              </w:rPr>
            </w:pPr>
            <w:r w:rsidRPr="0094033A">
              <w:rPr>
                <w:color w:val="000000"/>
                <w:sz w:val="21"/>
                <w:szCs w:val="21"/>
              </w:rPr>
              <w:t>MMP13</w:t>
            </w:r>
          </w:p>
        </w:tc>
        <w:tc>
          <w:tcPr>
            <w:tcW w:w="1890" w:type="dxa"/>
            <w:tcBorders>
              <w:top w:val="nil"/>
              <w:left w:val="nil"/>
              <w:bottom w:val="nil"/>
              <w:right w:val="nil"/>
            </w:tcBorders>
          </w:tcPr>
          <w:p w14:paraId="269C3702" w14:textId="77777777" w:rsidR="00650A01" w:rsidRPr="0094033A" w:rsidRDefault="00650A01" w:rsidP="00ED5C2C">
            <w:pPr>
              <w:widowControl/>
              <w:jc w:val="center"/>
              <w:rPr>
                <w:color w:val="000000"/>
                <w:sz w:val="21"/>
                <w:szCs w:val="21"/>
                <w:lang w:bidi="ar"/>
              </w:rPr>
            </w:pPr>
            <w:proofErr w:type="spellStart"/>
            <w:r w:rsidRPr="0094033A">
              <w:rPr>
                <w:color w:val="000000"/>
                <w:sz w:val="21"/>
                <w:szCs w:val="21"/>
                <w:lang w:bidi="ar"/>
              </w:rPr>
              <w:t>Proteintech</w:t>
            </w:r>
            <w:proofErr w:type="spellEnd"/>
          </w:p>
        </w:tc>
        <w:tc>
          <w:tcPr>
            <w:tcW w:w="1763" w:type="dxa"/>
            <w:tcBorders>
              <w:top w:val="nil"/>
              <w:left w:val="nil"/>
              <w:bottom w:val="nil"/>
              <w:right w:val="nil"/>
            </w:tcBorders>
          </w:tcPr>
          <w:p w14:paraId="51F70158" w14:textId="77777777" w:rsidR="00650A01" w:rsidRPr="0094033A" w:rsidRDefault="00650A01" w:rsidP="00ED5C2C">
            <w:pPr>
              <w:widowControl/>
              <w:jc w:val="center"/>
              <w:rPr>
                <w:color w:val="000000"/>
                <w:sz w:val="21"/>
                <w:szCs w:val="21"/>
                <w:lang w:bidi="ar"/>
              </w:rPr>
            </w:pPr>
            <w:r w:rsidRPr="0094033A">
              <w:rPr>
                <w:color w:val="000000"/>
                <w:sz w:val="21"/>
                <w:szCs w:val="21"/>
                <w:lang w:bidi="ar"/>
              </w:rPr>
              <w:t>18165-1-AP</w:t>
            </w:r>
          </w:p>
        </w:tc>
        <w:tc>
          <w:tcPr>
            <w:tcW w:w="1803" w:type="dxa"/>
            <w:tcBorders>
              <w:top w:val="nil"/>
              <w:left w:val="nil"/>
              <w:bottom w:val="nil"/>
              <w:right w:val="nil"/>
            </w:tcBorders>
          </w:tcPr>
          <w:p w14:paraId="0BFB80F6" w14:textId="77777777" w:rsidR="00650A01" w:rsidRPr="0094033A" w:rsidRDefault="00650A01" w:rsidP="00ED5C2C">
            <w:pPr>
              <w:widowControl/>
              <w:jc w:val="center"/>
              <w:rPr>
                <w:color w:val="000000"/>
                <w:sz w:val="21"/>
                <w:szCs w:val="21"/>
                <w:lang w:bidi="ar"/>
              </w:rPr>
            </w:pPr>
            <w:r w:rsidRPr="0094033A">
              <w:rPr>
                <w:sz w:val="21"/>
                <w:szCs w:val="21"/>
              </w:rPr>
              <w:t>1:200</w:t>
            </w:r>
          </w:p>
        </w:tc>
        <w:tc>
          <w:tcPr>
            <w:tcW w:w="1560" w:type="dxa"/>
            <w:tcBorders>
              <w:top w:val="nil"/>
              <w:left w:val="nil"/>
              <w:bottom w:val="nil"/>
              <w:right w:val="nil"/>
            </w:tcBorders>
          </w:tcPr>
          <w:p w14:paraId="4A8F17BC" w14:textId="77777777" w:rsidR="00650A01" w:rsidRPr="0094033A" w:rsidRDefault="00650A01" w:rsidP="00ED5C2C">
            <w:pPr>
              <w:widowControl/>
              <w:jc w:val="center"/>
              <w:rPr>
                <w:color w:val="000000"/>
                <w:sz w:val="21"/>
                <w:szCs w:val="21"/>
                <w:lang w:bidi="ar"/>
              </w:rPr>
            </w:pPr>
            <w:r w:rsidRPr="0094033A">
              <w:rPr>
                <w:sz w:val="21"/>
                <w:szCs w:val="21"/>
              </w:rPr>
              <w:t>IF Tissue</w:t>
            </w:r>
          </w:p>
        </w:tc>
      </w:tr>
      <w:tr w:rsidR="00650A01" w:rsidRPr="0094033A" w14:paraId="2222336C" w14:textId="77777777" w:rsidTr="00ED5C2C">
        <w:tc>
          <w:tcPr>
            <w:tcW w:w="1290" w:type="dxa"/>
            <w:tcBorders>
              <w:top w:val="nil"/>
              <w:left w:val="nil"/>
              <w:bottom w:val="nil"/>
              <w:right w:val="nil"/>
            </w:tcBorders>
          </w:tcPr>
          <w:p w14:paraId="6A0E4C68" w14:textId="77777777" w:rsidR="00650A01" w:rsidRPr="0094033A" w:rsidRDefault="00650A01" w:rsidP="00ED5C2C">
            <w:pPr>
              <w:widowControl/>
              <w:jc w:val="center"/>
              <w:rPr>
                <w:color w:val="000000"/>
                <w:sz w:val="21"/>
                <w:szCs w:val="21"/>
              </w:rPr>
            </w:pPr>
            <w:r w:rsidRPr="0094033A">
              <w:rPr>
                <w:sz w:val="21"/>
                <w:szCs w:val="21"/>
              </w:rPr>
              <w:t>COLX</w:t>
            </w:r>
          </w:p>
        </w:tc>
        <w:tc>
          <w:tcPr>
            <w:tcW w:w="1890" w:type="dxa"/>
            <w:tcBorders>
              <w:top w:val="nil"/>
              <w:left w:val="nil"/>
              <w:bottom w:val="nil"/>
              <w:right w:val="nil"/>
            </w:tcBorders>
          </w:tcPr>
          <w:p w14:paraId="4196228C" w14:textId="77777777" w:rsidR="00650A01" w:rsidRPr="0094033A" w:rsidRDefault="00650A01" w:rsidP="00ED5C2C">
            <w:pPr>
              <w:widowControl/>
              <w:jc w:val="center"/>
              <w:rPr>
                <w:color w:val="000000"/>
                <w:sz w:val="21"/>
                <w:szCs w:val="21"/>
                <w:lang w:bidi="ar"/>
              </w:rPr>
            </w:pPr>
            <w:proofErr w:type="spellStart"/>
            <w:r w:rsidRPr="0094033A">
              <w:rPr>
                <w:color w:val="000000"/>
                <w:sz w:val="21"/>
                <w:szCs w:val="21"/>
                <w:lang w:bidi="ar"/>
              </w:rPr>
              <w:t>Proteintech</w:t>
            </w:r>
            <w:proofErr w:type="spellEnd"/>
          </w:p>
        </w:tc>
        <w:tc>
          <w:tcPr>
            <w:tcW w:w="1763" w:type="dxa"/>
            <w:tcBorders>
              <w:top w:val="nil"/>
              <w:left w:val="nil"/>
              <w:bottom w:val="nil"/>
              <w:right w:val="nil"/>
            </w:tcBorders>
          </w:tcPr>
          <w:p w14:paraId="37B83CDC" w14:textId="77777777" w:rsidR="00650A01" w:rsidRPr="0094033A" w:rsidRDefault="00650A01" w:rsidP="00ED5C2C">
            <w:pPr>
              <w:widowControl/>
              <w:jc w:val="center"/>
              <w:rPr>
                <w:color w:val="000000"/>
                <w:sz w:val="21"/>
                <w:szCs w:val="21"/>
                <w:lang w:bidi="ar"/>
              </w:rPr>
            </w:pPr>
            <w:r w:rsidRPr="0094033A">
              <w:rPr>
                <w:color w:val="000000"/>
                <w:sz w:val="21"/>
                <w:szCs w:val="21"/>
                <w:lang w:bidi="ar"/>
              </w:rPr>
              <w:t>26984-1-AP</w:t>
            </w:r>
          </w:p>
        </w:tc>
        <w:tc>
          <w:tcPr>
            <w:tcW w:w="1803" w:type="dxa"/>
            <w:tcBorders>
              <w:top w:val="nil"/>
              <w:left w:val="nil"/>
              <w:bottom w:val="nil"/>
              <w:right w:val="nil"/>
            </w:tcBorders>
          </w:tcPr>
          <w:p w14:paraId="3203A242" w14:textId="77777777" w:rsidR="00650A01" w:rsidRPr="0094033A" w:rsidRDefault="00650A01" w:rsidP="00ED5C2C">
            <w:pPr>
              <w:widowControl/>
              <w:jc w:val="center"/>
              <w:rPr>
                <w:color w:val="000000"/>
                <w:sz w:val="21"/>
                <w:szCs w:val="21"/>
                <w:lang w:bidi="ar"/>
              </w:rPr>
            </w:pPr>
            <w:r w:rsidRPr="0094033A">
              <w:rPr>
                <w:color w:val="000000"/>
                <w:sz w:val="21"/>
                <w:szCs w:val="21"/>
                <w:lang w:bidi="ar"/>
              </w:rPr>
              <w:t>1:800</w:t>
            </w:r>
          </w:p>
        </w:tc>
        <w:tc>
          <w:tcPr>
            <w:tcW w:w="1560" w:type="dxa"/>
            <w:tcBorders>
              <w:top w:val="nil"/>
              <w:left w:val="nil"/>
              <w:bottom w:val="nil"/>
              <w:right w:val="nil"/>
            </w:tcBorders>
          </w:tcPr>
          <w:p w14:paraId="50748BC0" w14:textId="77777777" w:rsidR="00650A01" w:rsidRPr="0094033A" w:rsidRDefault="00650A01" w:rsidP="00ED5C2C">
            <w:pPr>
              <w:widowControl/>
              <w:jc w:val="center"/>
              <w:rPr>
                <w:sz w:val="21"/>
                <w:szCs w:val="21"/>
              </w:rPr>
            </w:pPr>
            <w:r w:rsidRPr="0094033A">
              <w:rPr>
                <w:sz w:val="21"/>
                <w:szCs w:val="21"/>
              </w:rPr>
              <w:t>Western Blot</w:t>
            </w:r>
          </w:p>
        </w:tc>
      </w:tr>
      <w:tr w:rsidR="00650A01" w:rsidRPr="0094033A" w14:paraId="1AFE5FEF" w14:textId="77777777" w:rsidTr="00ED5C2C">
        <w:tc>
          <w:tcPr>
            <w:tcW w:w="1290" w:type="dxa"/>
            <w:tcBorders>
              <w:top w:val="nil"/>
              <w:left w:val="nil"/>
              <w:bottom w:val="single" w:sz="18" w:space="0" w:color="auto"/>
              <w:right w:val="nil"/>
            </w:tcBorders>
          </w:tcPr>
          <w:p w14:paraId="151B7494" w14:textId="77777777" w:rsidR="00650A01" w:rsidRPr="0094033A" w:rsidRDefault="00650A01" w:rsidP="00ED5C2C">
            <w:pPr>
              <w:widowControl/>
              <w:jc w:val="center"/>
              <w:rPr>
                <w:color w:val="000000"/>
                <w:sz w:val="21"/>
                <w:szCs w:val="21"/>
              </w:rPr>
            </w:pPr>
            <w:r w:rsidRPr="0094033A">
              <w:rPr>
                <w:color w:val="000000"/>
                <w:sz w:val="21"/>
                <w:szCs w:val="21"/>
                <w:lang w:bidi="ar"/>
              </w:rPr>
              <w:t>Runx2</w:t>
            </w:r>
          </w:p>
        </w:tc>
        <w:tc>
          <w:tcPr>
            <w:tcW w:w="1890" w:type="dxa"/>
            <w:tcBorders>
              <w:top w:val="nil"/>
              <w:left w:val="nil"/>
              <w:bottom w:val="single" w:sz="18" w:space="0" w:color="auto"/>
              <w:right w:val="nil"/>
            </w:tcBorders>
          </w:tcPr>
          <w:p w14:paraId="59540A09" w14:textId="77777777" w:rsidR="00650A01" w:rsidRPr="0094033A" w:rsidRDefault="00650A01" w:rsidP="00ED5C2C">
            <w:pPr>
              <w:widowControl/>
              <w:jc w:val="center"/>
              <w:rPr>
                <w:color w:val="000000"/>
                <w:sz w:val="21"/>
                <w:szCs w:val="21"/>
                <w:lang w:bidi="ar"/>
              </w:rPr>
            </w:pPr>
            <w:proofErr w:type="spellStart"/>
            <w:r w:rsidRPr="0094033A">
              <w:rPr>
                <w:color w:val="000000"/>
                <w:sz w:val="21"/>
                <w:szCs w:val="21"/>
                <w:lang w:bidi="ar"/>
              </w:rPr>
              <w:t>Proteintech</w:t>
            </w:r>
            <w:proofErr w:type="spellEnd"/>
          </w:p>
        </w:tc>
        <w:tc>
          <w:tcPr>
            <w:tcW w:w="1763" w:type="dxa"/>
            <w:tcBorders>
              <w:top w:val="nil"/>
              <w:left w:val="nil"/>
              <w:bottom w:val="single" w:sz="18" w:space="0" w:color="auto"/>
              <w:right w:val="nil"/>
            </w:tcBorders>
          </w:tcPr>
          <w:p w14:paraId="0811E4EC" w14:textId="77777777" w:rsidR="00650A01" w:rsidRPr="0094033A" w:rsidRDefault="00650A01" w:rsidP="00ED5C2C">
            <w:pPr>
              <w:widowControl/>
              <w:jc w:val="center"/>
              <w:rPr>
                <w:color w:val="000000"/>
                <w:sz w:val="21"/>
                <w:szCs w:val="21"/>
                <w:lang w:bidi="ar"/>
              </w:rPr>
            </w:pPr>
            <w:r w:rsidRPr="0094033A">
              <w:rPr>
                <w:sz w:val="21"/>
                <w:szCs w:val="21"/>
              </w:rPr>
              <w:t>20700-1-AP</w:t>
            </w:r>
          </w:p>
        </w:tc>
        <w:tc>
          <w:tcPr>
            <w:tcW w:w="1803" w:type="dxa"/>
            <w:tcBorders>
              <w:top w:val="nil"/>
              <w:left w:val="nil"/>
              <w:bottom w:val="single" w:sz="18" w:space="0" w:color="auto"/>
              <w:right w:val="nil"/>
            </w:tcBorders>
          </w:tcPr>
          <w:p w14:paraId="3187E98F" w14:textId="77777777" w:rsidR="00650A01" w:rsidRPr="0094033A" w:rsidRDefault="00650A01" w:rsidP="00ED5C2C">
            <w:pPr>
              <w:widowControl/>
              <w:jc w:val="center"/>
              <w:rPr>
                <w:sz w:val="21"/>
                <w:szCs w:val="21"/>
              </w:rPr>
            </w:pPr>
            <w:r w:rsidRPr="0094033A">
              <w:rPr>
                <w:color w:val="000000"/>
                <w:sz w:val="21"/>
                <w:szCs w:val="21"/>
                <w:lang w:bidi="ar"/>
              </w:rPr>
              <w:t>1:200</w:t>
            </w:r>
          </w:p>
        </w:tc>
        <w:tc>
          <w:tcPr>
            <w:tcW w:w="1560" w:type="dxa"/>
            <w:tcBorders>
              <w:top w:val="nil"/>
              <w:left w:val="nil"/>
              <w:bottom w:val="single" w:sz="18" w:space="0" w:color="auto"/>
              <w:right w:val="nil"/>
            </w:tcBorders>
          </w:tcPr>
          <w:p w14:paraId="4617D2CA" w14:textId="77777777" w:rsidR="00650A01" w:rsidRPr="0094033A" w:rsidRDefault="00650A01" w:rsidP="00ED5C2C">
            <w:pPr>
              <w:widowControl/>
              <w:jc w:val="center"/>
              <w:rPr>
                <w:sz w:val="21"/>
                <w:szCs w:val="21"/>
              </w:rPr>
            </w:pPr>
            <w:r w:rsidRPr="0094033A">
              <w:rPr>
                <w:sz w:val="21"/>
                <w:szCs w:val="21"/>
              </w:rPr>
              <w:t>Western Blot</w:t>
            </w:r>
          </w:p>
        </w:tc>
      </w:tr>
    </w:tbl>
    <w:p w14:paraId="2873EA62" w14:textId="77777777" w:rsidR="00650A01" w:rsidRDefault="00650A01" w:rsidP="00095945">
      <w:pPr>
        <w:rPr>
          <w:rFonts w:ascii="Times New Roman" w:hAnsi="Times New Roman" w:cs="Times New Roman"/>
          <w:sz w:val="21"/>
          <w:szCs w:val="21"/>
        </w:rPr>
      </w:pPr>
    </w:p>
    <w:p w14:paraId="0B775FB6" w14:textId="7EC6B753" w:rsidR="00095945" w:rsidRPr="0094033A" w:rsidRDefault="00095945" w:rsidP="00095945">
      <w:pPr>
        <w:rPr>
          <w:rFonts w:ascii="Times New Roman" w:hAnsi="Times New Roman" w:cs="Times New Roman"/>
          <w:sz w:val="21"/>
          <w:szCs w:val="21"/>
        </w:rPr>
      </w:pPr>
      <w:r w:rsidRPr="0094033A">
        <w:rPr>
          <w:rFonts w:ascii="Times New Roman" w:hAnsi="Times New Roman" w:cs="Times New Roman"/>
          <w:noProof/>
          <w:sz w:val="21"/>
          <w:szCs w:val="21"/>
        </w:rPr>
        <w:drawing>
          <wp:inline distT="0" distB="0" distL="0" distR="0" wp14:anchorId="3E33E303" wp14:editId="6798B949">
            <wp:extent cx="5274310" cy="5431790"/>
            <wp:effectExtent l="0" t="0" r="2540" b="0"/>
            <wp:docPr id="14141412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41214" name="图片 1414141214"/>
                    <pic:cNvPicPr/>
                  </pic:nvPicPr>
                  <pic:blipFill>
                    <a:blip r:embed="rId6">
                      <a:extLst>
                        <a:ext uri="{28A0092B-C50C-407E-A947-70E740481C1C}">
                          <a14:useLocalDpi xmlns:a14="http://schemas.microsoft.com/office/drawing/2010/main" val="0"/>
                        </a:ext>
                      </a:extLst>
                    </a:blip>
                    <a:stretch>
                      <a:fillRect/>
                    </a:stretch>
                  </pic:blipFill>
                  <pic:spPr>
                    <a:xfrm>
                      <a:off x="0" y="0"/>
                      <a:ext cx="5274310" cy="5431790"/>
                    </a:xfrm>
                    <a:prstGeom prst="rect">
                      <a:avLst/>
                    </a:prstGeom>
                  </pic:spPr>
                </pic:pic>
              </a:graphicData>
            </a:graphic>
          </wp:inline>
        </w:drawing>
      </w:r>
    </w:p>
    <w:p w14:paraId="7D9F79E4" w14:textId="42698F9B" w:rsidR="00095945" w:rsidRPr="00095945" w:rsidRDefault="00095945" w:rsidP="00095945">
      <w:pPr>
        <w:rPr>
          <w:rFonts w:ascii="Times New Roman" w:hAnsi="Times New Roman" w:cs="Times New Roman"/>
          <w:color w:val="215E99" w:themeColor="text2" w:themeTint="BF"/>
          <w:sz w:val="21"/>
          <w:szCs w:val="21"/>
        </w:rPr>
      </w:pPr>
      <w:r w:rsidRPr="00095945">
        <w:rPr>
          <w:rFonts w:ascii="Times New Roman" w:hAnsi="Times New Roman" w:cs="Times New Roman"/>
          <w:b/>
          <w:bCs/>
          <w:color w:val="215E99" w:themeColor="text2" w:themeTint="BF"/>
          <w:sz w:val="21"/>
          <w:szCs w:val="21"/>
        </w:rPr>
        <w:t>Supplementary Fig. S</w:t>
      </w:r>
      <w:r w:rsidRPr="00095945">
        <w:rPr>
          <w:rFonts w:ascii="Times New Roman" w:hAnsi="Times New Roman" w:cs="Times New Roman" w:hint="eastAsia"/>
          <w:b/>
          <w:bCs/>
          <w:color w:val="215E99" w:themeColor="text2" w:themeTint="BF"/>
          <w:sz w:val="21"/>
          <w:szCs w:val="21"/>
        </w:rPr>
        <w:t>1</w:t>
      </w:r>
      <w:r w:rsidRPr="00095945">
        <w:rPr>
          <w:rFonts w:ascii="Times New Roman" w:hAnsi="Times New Roman" w:cs="Times New Roman"/>
          <w:b/>
          <w:bCs/>
          <w:color w:val="215E99" w:themeColor="text2" w:themeTint="BF"/>
          <w:sz w:val="21"/>
          <w:szCs w:val="21"/>
        </w:rPr>
        <w:t>.</w:t>
      </w:r>
      <w:r w:rsidRPr="00095945">
        <w:rPr>
          <w:rFonts w:ascii="Times New Roman" w:hAnsi="Times New Roman" w:cs="Times New Roman"/>
          <w:b/>
          <w:bCs/>
          <w:color w:val="000000" w:themeColor="text1"/>
          <w:sz w:val="21"/>
          <w:szCs w:val="21"/>
        </w:rPr>
        <w:t xml:space="preserve"> Creation and validation of the destabilization of medial meniscus (DMM) rat model of osteoarthritis. </w:t>
      </w:r>
      <w:r w:rsidRPr="00095945">
        <w:rPr>
          <w:rFonts w:ascii="Times New Roman" w:hAnsi="Times New Roman" w:cs="Times New Roman"/>
          <w:color w:val="000000" w:themeColor="text1"/>
          <w:sz w:val="21"/>
          <w:szCs w:val="21"/>
        </w:rPr>
        <w:t>(A) Macroscopic view of the DMM surgical procedure in rats and the resected tissue. (B) Representative coronal histological sections of rats’ knee joints for the unoperated control (CON) and operated (DMM) groups at 4 weeks post-surgery.</w:t>
      </w:r>
    </w:p>
    <w:p w14:paraId="6A14298B" w14:textId="77777777" w:rsidR="00095945" w:rsidRPr="0094033A" w:rsidRDefault="00095945" w:rsidP="00095945">
      <w:pPr>
        <w:rPr>
          <w:rFonts w:ascii="Times New Roman" w:hAnsi="Times New Roman" w:cs="Times New Roman"/>
          <w:sz w:val="21"/>
          <w:szCs w:val="21"/>
        </w:rPr>
      </w:pPr>
      <w:r w:rsidRPr="0094033A">
        <w:rPr>
          <w:rFonts w:ascii="Times New Roman" w:hAnsi="Times New Roman" w:cs="Times New Roman"/>
          <w:noProof/>
          <w:sz w:val="21"/>
          <w:szCs w:val="21"/>
        </w:rPr>
        <w:drawing>
          <wp:inline distT="0" distB="0" distL="0" distR="0" wp14:anchorId="6909257F" wp14:editId="1EF05C45">
            <wp:extent cx="5274310" cy="2030730"/>
            <wp:effectExtent l="0" t="0" r="2540" b="7620"/>
            <wp:docPr id="16931541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154169" name="图片 1693154169"/>
                    <pic:cNvPicPr/>
                  </pic:nvPicPr>
                  <pic:blipFill>
                    <a:blip r:embed="rId7">
                      <a:extLst>
                        <a:ext uri="{28A0092B-C50C-407E-A947-70E740481C1C}">
                          <a14:useLocalDpi xmlns:a14="http://schemas.microsoft.com/office/drawing/2010/main" val="0"/>
                        </a:ext>
                      </a:extLst>
                    </a:blip>
                    <a:stretch>
                      <a:fillRect/>
                    </a:stretch>
                  </pic:blipFill>
                  <pic:spPr>
                    <a:xfrm>
                      <a:off x="0" y="0"/>
                      <a:ext cx="5274310" cy="2030730"/>
                    </a:xfrm>
                    <a:prstGeom prst="rect">
                      <a:avLst/>
                    </a:prstGeom>
                  </pic:spPr>
                </pic:pic>
              </a:graphicData>
            </a:graphic>
          </wp:inline>
        </w:drawing>
      </w:r>
    </w:p>
    <w:p w14:paraId="228AB44E" w14:textId="269CA29F" w:rsidR="00095945" w:rsidRPr="0094033A" w:rsidRDefault="00095945" w:rsidP="00095945">
      <w:pPr>
        <w:rPr>
          <w:rFonts w:ascii="Times New Roman" w:hAnsi="Times New Roman" w:cs="Times New Roman"/>
          <w:sz w:val="21"/>
          <w:szCs w:val="21"/>
        </w:rPr>
      </w:pPr>
      <w:r w:rsidRPr="00095945">
        <w:rPr>
          <w:rFonts w:ascii="Times New Roman" w:hAnsi="Times New Roman" w:cs="Times New Roman"/>
          <w:b/>
          <w:bCs/>
          <w:color w:val="215E99" w:themeColor="text2" w:themeTint="BF"/>
          <w:sz w:val="21"/>
          <w:szCs w:val="21"/>
        </w:rPr>
        <w:t>Supplementary Fig. S</w:t>
      </w:r>
      <w:r w:rsidRPr="00095945">
        <w:rPr>
          <w:rFonts w:ascii="Times New Roman" w:hAnsi="Times New Roman" w:cs="Times New Roman" w:hint="eastAsia"/>
          <w:b/>
          <w:bCs/>
          <w:color w:val="215E99" w:themeColor="text2" w:themeTint="BF"/>
          <w:sz w:val="21"/>
          <w:szCs w:val="21"/>
        </w:rPr>
        <w:t>2</w:t>
      </w:r>
      <w:r w:rsidRPr="00095945">
        <w:rPr>
          <w:rFonts w:ascii="Times New Roman" w:hAnsi="Times New Roman" w:cs="Times New Roman"/>
          <w:b/>
          <w:bCs/>
          <w:color w:val="215E99" w:themeColor="text2" w:themeTint="BF"/>
          <w:sz w:val="21"/>
          <w:szCs w:val="21"/>
        </w:rPr>
        <w:t xml:space="preserve">. </w:t>
      </w:r>
      <w:r w:rsidRPr="0094033A">
        <w:rPr>
          <w:rFonts w:ascii="Times New Roman" w:hAnsi="Times New Roman" w:cs="Times New Roman"/>
          <w:b/>
          <w:bCs/>
          <w:sz w:val="21"/>
          <w:szCs w:val="21"/>
        </w:rPr>
        <w:t xml:space="preserve">Surgical procedure for </w:t>
      </w:r>
      <w:r w:rsidRPr="0094033A">
        <w:rPr>
          <w:rFonts w:ascii="Times New Roman" w:hAnsi="Times New Roman" w:cs="Times New Roman"/>
          <w:b/>
          <w:bCs/>
          <w:i/>
          <w:iCs/>
          <w:sz w:val="21"/>
          <w:szCs w:val="21"/>
        </w:rPr>
        <w:t>in situ</w:t>
      </w:r>
      <w:r w:rsidRPr="0094033A">
        <w:rPr>
          <w:rFonts w:ascii="Times New Roman" w:hAnsi="Times New Roman" w:cs="Times New Roman"/>
          <w:b/>
          <w:bCs/>
          <w:sz w:val="21"/>
          <w:szCs w:val="21"/>
        </w:rPr>
        <w:t xml:space="preserve"> implantation of the HAMA-ART hydrogel in rat subchondral bone.</w:t>
      </w:r>
      <w:r w:rsidRPr="0094033A">
        <w:rPr>
          <w:rFonts w:ascii="Times New Roman" w:hAnsi="Times New Roman" w:cs="Times New Roman"/>
          <w:sz w:val="21"/>
          <w:szCs w:val="21"/>
        </w:rPr>
        <w:t xml:space="preserve"> </w:t>
      </w:r>
      <w:r w:rsidRPr="0094033A">
        <w:rPr>
          <w:rFonts w:ascii="Times New Roman" w:hAnsi="Times New Roman" w:cs="Times New Roman"/>
          <w:b/>
          <w:bCs/>
          <w:sz w:val="21"/>
          <w:szCs w:val="21"/>
        </w:rPr>
        <w:t>(A)</w:t>
      </w:r>
      <w:r w:rsidRPr="001028DA">
        <w:rPr>
          <w:rFonts w:ascii="Times New Roman" w:hAnsi="Times New Roman" w:cs="Times New Roman"/>
          <w:color w:val="000000" w:themeColor="text1"/>
          <w:sz w:val="21"/>
          <w:szCs w:val="21"/>
        </w:rPr>
        <w:t xml:space="preserve"> Injection of 30 </w:t>
      </w:r>
      <w:proofErr w:type="spellStart"/>
      <w:r w:rsidRPr="001028DA">
        <w:rPr>
          <w:rFonts w:ascii="Times New Roman" w:hAnsi="Times New Roman" w:cs="Times New Roman"/>
          <w:color w:val="000000" w:themeColor="text1"/>
          <w:sz w:val="21"/>
          <w:szCs w:val="21"/>
        </w:rPr>
        <w:t>μL</w:t>
      </w:r>
      <w:proofErr w:type="spellEnd"/>
      <w:r w:rsidRPr="001028DA">
        <w:rPr>
          <w:rFonts w:ascii="Times New Roman" w:hAnsi="Times New Roman" w:cs="Times New Roman"/>
          <w:color w:val="000000" w:themeColor="text1"/>
          <w:sz w:val="21"/>
          <w:szCs w:val="21"/>
        </w:rPr>
        <w:t xml:space="preserve"> of </w:t>
      </w:r>
      <w:r w:rsidRPr="0094033A">
        <w:rPr>
          <w:rFonts w:ascii="Times New Roman" w:hAnsi="Times New Roman" w:cs="Times New Roman"/>
          <w:sz w:val="21"/>
          <w:szCs w:val="21"/>
        </w:rPr>
        <w:t xml:space="preserve">the HAMA-ART precursor solution into a prefabricated 3 mm subchondral bone drill hole in the exposed medial femoral condyle. </w:t>
      </w:r>
      <w:r w:rsidRPr="0094033A">
        <w:rPr>
          <w:rFonts w:ascii="Times New Roman" w:hAnsi="Times New Roman" w:cs="Times New Roman"/>
          <w:b/>
          <w:bCs/>
          <w:sz w:val="21"/>
          <w:szCs w:val="21"/>
        </w:rPr>
        <w:t>(B)</w:t>
      </w:r>
      <w:r w:rsidRPr="0094033A">
        <w:rPr>
          <w:rFonts w:ascii="Times New Roman" w:hAnsi="Times New Roman" w:cs="Times New Roman"/>
          <w:sz w:val="21"/>
          <w:szCs w:val="21"/>
        </w:rPr>
        <w:t xml:space="preserve"> </w:t>
      </w:r>
      <w:r w:rsidRPr="0094033A">
        <w:rPr>
          <w:rFonts w:ascii="Times New Roman" w:hAnsi="Times New Roman" w:cs="Times New Roman"/>
          <w:i/>
          <w:iCs/>
          <w:sz w:val="21"/>
          <w:szCs w:val="21"/>
        </w:rPr>
        <w:t>In situ</w:t>
      </w:r>
      <w:r w:rsidRPr="0094033A">
        <w:rPr>
          <w:rFonts w:ascii="Times New Roman" w:hAnsi="Times New Roman" w:cs="Times New Roman"/>
          <w:sz w:val="21"/>
          <w:szCs w:val="21"/>
        </w:rPr>
        <w:t xml:space="preserve"> photo-crosslinking and gelation of the HAMA-ART hydrogel induced by 365 nm UV irradiation.</w:t>
      </w:r>
    </w:p>
    <w:p w14:paraId="669E66B6" w14:textId="0FD36A96" w:rsidR="008F20C8" w:rsidRPr="0094033A" w:rsidRDefault="008F20C8" w:rsidP="00F30D37">
      <w:pPr>
        <w:widowControl/>
        <w:tabs>
          <w:tab w:val="left" w:pos="4792"/>
          <w:tab w:val="center" w:pos="5445"/>
        </w:tabs>
        <w:rPr>
          <w:rFonts w:ascii="Times New Roman" w:hAnsi="Times New Roman" w:cs="Times New Roman"/>
          <w:b/>
          <w:bCs/>
          <w:sz w:val="21"/>
          <w:szCs w:val="21"/>
        </w:rPr>
      </w:pPr>
      <w:r w:rsidRPr="0094033A">
        <w:rPr>
          <w:rFonts w:ascii="Times New Roman" w:hAnsi="Times New Roman" w:cs="Times New Roman"/>
          <w:b/>
          <w:bCs/>
          <w:noProof/>
          <w:sz w:val="21"/>
          <w:szCs w:val="21"/>
        </w:rPr>
        <w:drawing>
          <wp:inline distT="0" distB="0" distL="0" distR="0" wp14:anchorId="3CACB8A9" wp14:editId="0C0C0A18">
            <wp:extent cx="5274310" cy="3422650"/>
            <wp:effectExtent l="0" t="0" r="2540" b="6350"/>
            <wp:docPr id="731892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9283" name="图片 73189283"/>
                    <pic:cNvPicPr/>
                  </pic:nvPicPr>
                  <pic:blipFill>
                    <a:blip r:embed="rId8">
                      <a:extLst>
                        <a:ext uri="{28A0092B-C50C-407E-A947-70E740481C1C}">
                          <a14:useLocalDpi xmlns:a14="http://schemas.microsoft.com/office/drawing/2010/main" val="0"/>
                        </a:ext>
                      </a:extLst>
                    </a:blip>
                    <a:stretch>
                      <a:fillRect/>
                    </a:stretch>
                  </pic:blipFill>
                  <pic:spPr>
                    <a:xfrm>
                      <a:off x="0" y="0"/>
                      <a:ext cx="5274310" cy="3422650"/>
                    </a:xfrm>
                    <a:prstGeom prst="rect">
                      <a:avLst/>
                    </a:prstGeom>
                  </pic:spPr>
                </pic:pic>
              </a:graphicData>
            </a:graphic>
          </wp:inline>
        </w:drawing>
      </w:r>
    </w:p>
    <w:p w14:paraId="38E8C962" w14:textId="2920E674" w:rsidR="008F20C8" w:rsidRPr="00095945" w:rsidRDefault="008F20C8" w:rsidP="00F30D37">
      <w:pPr>
        <w:widowControl/>
        <w:tabs>
          <w:tab w:val="left" w:pos="4792"/>
          <w:tab w:val="center" w:pos="5445"/>
        </w:tabs>
        <w:rPr>
          <w:rFonts w:ascii="Times New Roman" w:hAnsi="Times New Roman" w:cs="Times New Roman"/>
          <w:color w:val="000000" w:themeColor="text1"/>
          <w:sz w:val="21"/>
          <w:szCs w:val="21"/>
        </w:rPr>
      </w:pPr>
      <w:r w:rsidRPr="0094033A">
        <w:rPr>
          <w:rFonts w:ascii="Times New Roman" w:hAnsi="Times New Roman" w:cs="Times New Roman"/>
          <w:b/>
          <w:bCs/>
          <w:color w:val="0070C0"/>
          <w:sz w:val="21"/>
          <w:szCs w:val="21"/>
        </w:rPr>
        <w:t>Supplementary Fig. S</w:t>
      </w:r>
      <w:r w:rsidR="00095945">
        <w:rPr>
          <w:rFonts w:ascii="Times New Roman" w:hAnsi="Times New Roman" w:cs="Times New Roman" w:hint="eastAsia"/>
          <w:b/>
          <w:bCs/>
          <w:color w:val="0070C0"/>
          <w:sz w:val="21"/>
          <w:szCs w:val="21"/>
        </w:rPr>
        <w:t>3</w:t>
      </w:r>
      <w:r w:rsidRPr="0094033A">
        <w:rPr>
          <w:rFonts w:ascii="Times New Roman" w:hAnsi="Times New Roman" w:cs="Times New Roman"/>
          <w:b/>
          <w:bCs/>
          <w:color w:val="0070C0"/>
          <w:sz w:val="21"/>
          <w:szCs w:val="21"/>
        </w:rPr>
        <w:t>.</w:t>
      </w:r>
      <w:r w:rsidR="004E4A71" w:rsidRPr="0094033A">
        <w:rPr>
          <w:rFonts w:ascii="Times New Roman" w:hAnsi="Times New Roman" w:cs="Times New Roman"/>
          <w:b/>
          <w:bCs/>
          <w:color w:val="0070C0"/>
          <w:sz w:val="21"/>
          <w:szCs w:val="21"/>
        </w:rPr>
        <w:t xml:space="preserve"> </w:t>
      </w:r>
      <w:r w:rsidR="004E4A71" w:rsidRPr="00095945">
        <w:rPr>
          <w:rFonts w:ascii="Times New Roman" w:hAnsi="Times New Roman" w:cs="Times New Roman"/>
          <w:b/>
          <w:bCs/>
          <w:color w:val="000000" w:themeColor="text1"/>
          <w:sz w:val="21"/>
          <w:szCs w:val="21"/>
        </w:rPr>
        <w:t xml:space="preserve">Rheological and compressive mechanical characterization of HAMA and HAMA-ART hydrogels. </w:t>
      </w:r>
      <w:r w:rsidR="004E4A71" w:rsidRPr="00095945">
        <w:rPr>
          <w:rFonts w:ascii="Times New Roman" w:hAnsi="Times New Roman" w:cs="Times New Roman"/>
          <w:color w:val="000000" w:themeColor="text1"/>
          <w:sz w:val="21"/>
          <w:szCs w:val="21"/>
        </w:rPr>
        <w:t>(A, B) Representative time-sweep rheological curves showing the storage modulus (G′) and loss modulus (G″) of HAMA and HAMA-ART hydrogels after photo-crosslinking. (C) Quantitative analysis of the storage modulus and loss modulus of HAMA and HAMA-ART hydrogels. (D) Representative compressive stress–strain curves of HAMA and HAMA-ART hydrogels. (E, F) Quantitative analysis of compressive strength and compressive modulus. ns, not significant; *</w:t>
      </w:r>
      <w:r w:rsidR="004E4A71" w:rsidRPr="00095945">
        <w:rPr>
          <w:rFonts w:ascii="Times New Roman" w:hAnsi="Times New Roman" w:cs="Times New Roman"/>
          <w:i/>
          <w:iCs/>
          <w:color w:val="000000" w:themeColor="text1"/>
          <w:sz w:val="21"/>
          <w:szCs w:val="21"/>
        </w:rPr>
        <w:t>P</w:t>
      </w:r>
      <w:r w:rsidR="004E4A71" w:rsidRPr="00095945">
        <w:rPr>
          <w:rFonts w:ascii="Times New Roman" w:hAnsi="Times New Roman" w:cs="Times New Roman"/>
          <w:color w:val="000000" w:themeColor="text1"/>
          <w:sz w:val="21"/>
          <w:szCs w:val="21"/>
        </w:rPr>
        <w:t xml:space="preserve"> &lt; 0.05; **</w:t>
      </w:r>
      <w:r w:rsidR="004E4A71" w:rsidRPr="00095945">
        <w:rPr>
          <w:rFonts w:ascii="Times New Roman" w:hAnsi="Times New Roman" w:cs="Times New Roman"/>
          <w:i/>
          <w:iCs/>
          <w:color w:val="000000" w:themeColor="text1"/>
          <w:sz w:val="21"/>
          <w:szCs w:val="21"/>
        </w:rPr>
        <w:t>P</w:t>
      </w:r>
      <w:r w:rsidR="004E4A71" w:rsidRPr="00095945">
        <w:rPr>
          <w:rFonts w:ascii="Times New Roman" w:hAnsi="Times New Roman" w:cs="Times New Roman"/>
          <w:color w:val="000000" w:themeColor="text1"/>
          <w:sz w:val="21"/>
          <w:szCs w:val="21"/>
        </w:rPr>
        <w:t xml:space="preserve"> &lt; 0.01.</w:t>
      </w:r>
    </w:p>
    <w:p w14:paraId="63915E64" w14:textId="77777777" w:rsidR="00F30D37" w:rsidRPr="0094033A" w:rsidRDefault="00F30D37">
      <w:pPr>
        <w:rPr>
          <w:rFonts w:ascii="Times New Roman" w:hAnsi="Times New Roman" w:cs="Times New Roman"/>
          <w:sz w:val="21"/>
          <w:szCs w:val="21"/>
        </w:rPr>
      </w:pPr>
    </w:p>
    <w:p w14:paraId="590C96CC" w14:textId="0DB7C716" w:rsidR="004E4A71" w:rsidRPr="0094033A" w:rsidRDefault="004E4A71" w:rsidP="00772224">
      <w:pPr>
        <w:rPr>
          <w:rFonts w:ascii="Times New Roman" w:hAnsi="Times New Roman" w:cs="Times New Roman"/>
          <w:sz w:val="21"/>
          <w:szCs w:val="21"/>
        </w:rPr>
      </w:pPr>
      <w:r w:rsidRPr="0094033A">
        <w:rPr>
          <w:rFonts w:ascii="Times New Roman" w:hAnsi="Times New Roman" w:cs="Times New Roman"/>
          <w:noProof/>
          <w:sz w:val="21"/>
          <w:szCs w:val="21"/>
        </w:rPr>
        <w:drawing>
          <wp:inline distT="0" distB="0" distL="0" distR="0" wp14:anchorId="5E5D5DCC" wp14:editId="1A1862F1">
            <wp:extent cx="5274310" cy="2327910"/>
            <wp:effectExtent l="0" t="0" r="2540" b="0"/>
            <wp:docPr id="1934171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17147" name="图片 193417147"/>
                    <pic:cNvPicPr/>
                  </pic:nvPicPr>
                  <pic:blipFill>
                    <a:blip r:embed="rId9">
                      <a:extLst>
                        <a:ext uri="{28A0092B-C50C-407E-A947-70E740481C1C}">
                          <a14:useLocalDpi xmlns:a14="http://schemas.microsoft.com/office/drawing/2010/main" val="0"/>
                        </a:ext>
                      </a:extLst>
                    </a:blip>
                    <a:stretch>
                      <a:fillRect/>
                    </a:stretch>
                  </pic:blipFill>
                  <pic:spPr>
                    <a:xfrm>
                      <a:off x="0" y="0"/>
                      <a:ext cx="5274310" cy="2327910"/>
                    </a:xfrm>
                    <a:prstGeom prst="rect">
                      <a:avLst/>
                    </a:prstGeom>
                  </pic:spPr>
                </pic:pic>
              </a:graphicData>
            </a:graphic>
          </wp:inline>
        </w:drawing>
      </w:r>
    </w:p>
    <w:p w14:paraId="76E371BB" w14:textId="23A243DC" w:rsidR="004E4A71" w:rsidRPr="0094033A" w:rsidRDefault="004E4A71" w:rsidP="00772224">
      <w:pPr>
        <w:rPr>
          <w:rFonts w:ascii="Times New Roman" w:hAnsi="Times New Roman" w:cs="Times New Roman"/>
          <w:color w:val="0070C0"/>
          <w:sz w:val="21"/>
          <w:szCs w:val="21"/>
        </w:rPr>
      </w:pPr>
      <w:r w:rsidRPr="0094033A">
        <w:rPr>
          <w:rFonts w:ascii="Times New Roman" w:hAnsi="Times New Roman" w:cs="Times New Roman"/>
          <w:b/>
          <w:bCs/>
          <w:color w:val="0070C0"/>
          <w:sz w:val="21"/>
          <w:szCs w:val="21"/>
        </w:rPr>
        <w:t>Supplementary Fig. S</w:t>
      </w:r>
      <w:r w:rsidR="00373492" w:rsidRPr="0094033A">
        <w:rPr>
          <w:rFonts w:ascii="Times New Roman" w:hAnsi="Times New Roman" w:cs="Times New Roman"/>
          <w:b/>
          <w:bCs/>
          <w:color w:val="0070C0"/>
          <w:sz w:val="21"/>
          <w:szCs w:val="21"/>
        </w:rPr>
        <w:t>4</w:t>
      </w:r>
      <w:r w:rsidR="00230A42" w:rsidRPr="0094033A">
        <w:rPr>
          <w:rFonts w:ascii="Times New Roman" w:hAnsi="Times New Roman" w:cs="Times New Roman"/>
          <w:b/>
          <w:bCs/>
          <w:color w:val="0070C0"/>
          <w:sz w:val="21"/>
          <w:szCs w:val="21"/>
        </w:rPr>
        <w:t>.</w:t>
      </w:r>
      <w:bookmarkStart w:id="0" w:name="_Hlk233830572"/>
      <w:r w:rsidR="00230A42" w:rsidRPr="0094033A">
        <w:rPr>
          <w:rFonts w:ascii="Times New Roman" w:hAnsi="Times New Roman" w:cs="Times New Roman"/>
          <w:b/>
          <w:bCs/>
          <w:color w:val="0070C0"/>
          <w:sz w:val="21"/>
          <w:szCs w:val="21"/>
        </w:rPr>
        <w:t xml:space="preserve"> In vivo immunofluorescence analysis of Runx2 expression in subchondral bone after HAMA-ART treatment.</w:t>
      </w:r>
      <w:r w:rsidR="00230A42" w:rsidRPr="0094033A">
        <w:rPr>
          <w:rFonts w:ascii="Times New Roman" w:hAnsi="Times New Roman" w:cs="Times New Roman"/>
          <w:color w:val="0070C0"/>
          <w:sz w:val="21"/>
          <w:szCs w:val="21"/>
        </w:rPr>
        <w:t xml:space="preserve"> (A) Representative immunofluorescence images of Runx2 expression in subchondral bone sections from the Sham, Saline, HAMA, and HAMA-ART groups. Nuclei were stained with DAPI, and Runx2 was stained in red. Scale bar: 100 </w:t>
      </w:r>
      <w:proofErr w:type="spellStart"/>
      <w:r w:rsidR="00230A42" w:rsidRPr="0094033A">
        <w:rPr>
          <w:rFonts w:ascii="Times New Roman" w:hAnsi="Times New Roman" w:cs="Times New Roman"/>
          <w:color w:val="0070C0"/>
          <w:sz w:val="21"/>
          <w:szCs w:val="21"/>
        </w:rPr>
        <w:t>μm</w:t>
      </w:r>
      <w:proofErr w:type="spellEnd"/>
      <w:r w:rsidR="00230A42" w:rsidRPr="0094033A">
        <w:rPr>
          <w:rFonts w:ascii="Times New Roman" w:hAnsi="Times New Roman" w:cs="Times New Roman"/>
          <w:color w:val="0070C0"/>
          <w:sz w:val="21"/>
          <w:szCs w:val="21"/>
        </w:rPr>
        <w:t>. (B) Quantitative analysis of relative Runx2 fluorescence intensity in the subchondral bone region. Data are presented as mean ± SD. ns, not significant; **P &lt; 0.01; ***P &lt; 0.001.</w:t>
      </w:r>
      <w:bookmarkEnd w:id="0"/>
    </w:p>
    <w:sectPr w:rsidR="004E4A71" w:rsidRPr="0094033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34629" w14:textId="77777777" w:rsidR="003C24FD" w:rsidRDefault="003C24FD" w:rsidP="00772224">
      <w:pPr>
        <w:spacing w:after="0" w:line="240" w:lineRule="auto"/>
        <w:rPr>
          <w:rFonts w:hint="eastAsia"/>
        </w:rPr>
      </w:pPr>
      <w:r>
        <w:separator/>
      </w:r>
    </w:p>
  </w:endnote>
  <w:endnote w:type="continuationSeparator" w:id="0">
    <w:p w14:paraId="7EF9DDA9" w14:textId="77777777" w:rsidR="003C24FD" w:rsidRDefault="003C24FD" w:rsidP="0077222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C9957" w14:textId="77777777" w:rsidR="003C24FD" w:rsidRDefault="003C24FD" w:rsidP="00772224">
      <w:pPr>
        <w:spacing w:after="0" w:line="240" w:lineRule="auto"/>
        <w:rPr>
          <w:rFonts w:hint="eastAsia"/>
        </w:rPr>
      </w:pPr>
      <w:r>
        <w:separator/>
      </w:r>
    </w:p>
  </w:footnote>
  <w:footnote w:type="continuationSeparator" w:id="0">
    <w:p w14:paraId="0689E7B3" w14:textId="77777777" w:rsidR="003C24FD" w:rsidRDefault="003C24FD" w:rsidP="00772224">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1BB"/>
    <w:rsid w:val="0003416F"/>
    <w:rsid w:val="00095945"/>
    <w:rsid w:val="000D517E"/>
    <w:rsid w:val="001028DA"/>
    <w:rsid w:val="00147C21"/>
    <w:rsid w:val="0018703D"/>
    <w:rsid w:val="001B4A19"/>
    <w:rsid w:val="001C5925"/>
    <w:rsid w:val="002104E6"/>
    <w:rsid w:val="00230A42"/>
    <w:rsid w:val="002A6086"/>
    <w:rsid w:val="002B2F1E"/>
    <w:rsid w:val="002E74C6"/>
    <w:rsid w:val="00373492"/>
    <w:rsid w:val="00377C21"/>
    <w:rsid w:val="003C24FD"/>
    <w:rsid w:val="004A3228"/>
    <w:rsid w:val="004E4A71"/>
    <w:rsid w:val="00650A01"/>
    <w:rsid w:val="00772224"/>
    <w:rsid w:val="00783137"/>
    <w:rsid w:val="008F20C8"/>
    <w:rsid w:val="0094033A"/>
    <w:rsid w:val="00974952"/>
    <w:rsid w:val="009A31BB"/>
    <w:rsid w:val="00AE0D85"/>
    <w:rsid w:val="00B97D90"/>
    <w:rsid w:val="00C07CB4"/>
    <w:rsid w:val="00C154A6"/>
    <w:rsid w:val="00D652BD"/>
    <w:rsid w:val="00D73862"/>
    <w:rsid w:val="00D8040D"/>
    <w:rsid w:val="00DC4DDE"/>
    <w:rsid w:val="00DE304C"/>
    <w:rsid w:val="00E955D2"/>
    <w:rsid w:val="00F05B83"/>
    <w:rsid w:val="00F30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5F888C"/>
  <w14:defaultImageDpi w14:val="32767"/>
  <w15:chartTrackingRefBased/>
  <w15:docId w15:val="{B08A2CA2-568A-42E6-A62D-B0B807167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A31B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A31B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A31B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A31B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A31B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9A31BB"/>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A31B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A31B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9A31B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A31B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A31B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A31B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A31BB"/>
    <w:rPr>
      <w:rFonts w:cstheme="majorBidi"/>
      <w:color w:val="0F4761" w:themeColor="accent1" w:themeShade="BF"/>
      <w:sz w:val="28"/>
      <w:szCs w:val="28"/>
    </w:rPr>
  </w:style>
  <w:style w:type="character" w:customStyle="1" w:styleId="50">
    <w:name w:val="标题 5 字符"/>
    <w:basedOn w:val="a0"/>
    <w:link w:val="5"/>
    <w:uiPriority w:val="9"/>
    <w:semiHidden/>
    <w:rsid w:val="009A31BB"/>
    <w:rPr>
      <w:rFonts w:cstheme="majorBidi"/>
      <w:color w:val="0F4761" w:themeColor="accent1" w:themeShade="BF"/>
      <w:sz w:val="24"/>
    </w:rPr>
  </w:style>
  <w:style w:type="character" w:customStyle="1" w:styleId="60">
    <w:name w:val="标题 6 字符"/>
    <w:basedOn w:val="a0"/>
    <w:link w:val="6"/>
    <w:uiPriority w:val="9"/>
    <w:semiHidden/>
    <w:rsid w:val="009A31BB"/>
    <w:rPr>
      <w:rFonts w:cstheme="majorBidi"/>
      <w:b/>
      <w:bCs/>
      <w:color w:val="0F4761" w:themeColor="accent1" w:themeShade="BF"/>
    </w:rPr>
  </w:style>
  <w:style w:type="character" w:customStyle="1" w:styleId="70">
    <w:name w:val="标题 7 字符"/>
    <w:basedOn w:val="a0"/>
    <w:link w:val="7"/>
    <w:uiPriority w:val="9"/>
    <w:semiHidden/>
    <w:rsid w:val="009A31BB"/>
    <w:rPr>
      <w:rFonts w:cstheme="majorBidi"/>
      <w:b/>
      <w:bCs/>
      <w:color w:val="595959" w:themeColor="text1" w:themeTint="A6"/>
    </w:rPr>
  </w:style>
  <w:style w:type="character" w:customStyle="1" w:styleId="80">
    <w:name w:val="标题 8 字符"/>
    <w:basedOn w:val="a0"/>
    <w:link w:val="8"/>
    <w:uiPriority w:val="9"/>
    <w:semiHidden/>
    <w:rsid w:val="009A31BB"/>
    <w:rPr>
      <w:rFonts w:cstheme="majorBidi"/>
      <w:color w:val="595959" w:themeColor="text1" w:themeTint="A6"/>
    </w:rPr>
  </w:style>
  <w:style w:type="character" w:customStyle="1" w:styleId="90">
    <w:name w:val="标题 9 字符"/>
    <w:basedOn w:val="a0"/>
    <w:link w:val="9"/>
    <w:uiPriority w:val="9"/>
    <w:semiHidden/>
    <w:rsid w:val="009A31BB"/>
    <w:rPr>
      <w:rFonts w:eastAsiaTheme="majorEastAsia" w:cstheme="majorBidi"/>
      <w:color w:val="595959" w:themeColor="text1" w:themeTint="A6"/>
    </w:rPr>
  </w:style>
  <w:style w:type="paragraph" w:styleId="a3">
    <w:name w:val="Title"/>
    <w:basedOn w:val="a"/>
    <w:next w:val="a"/>
    <w:link w:val="a4"/>
    <w:uiPriority w:val="10"/>
    <w:qFormat/>
    <w:rsid w:val="009A31B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A31B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31B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A31B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A31BB"/>
    <w:pPr>
      <w:spacing w:before="160"/>
      <w:jc w:val="center"/>
    </w:pPr>
    <w:rPr>
      <w:i/>
      <w:iCs/>
      <w:color w:val="404040" w:themeColor="text1" w:themeTint="BF"/>
    </w:rPr>
  </w:style>
  <w:style w:type="character" w:customStyle="1" w:styleId="a8">
    <w:name w:val="引用 字符"/>
    <w:basedOn w:val="a0"/>
    <w:link w:val="a7"/>
    <w:uiPriority w:val="29"/>
    <w:rsid w:val="009A31BB"/>
    <w:rPr>
      <w:i/>
      <w:iCs/>
      <w:color w:val="404040" w:themeColor="text1" w:themeTint="BF"/>
    </w:rPr>
  </w:style>
  <w:style w:type="paragraph" w:styleId="a9">
    <w:name w:val="List Paragraph"/>
    <w:basedOn w:val="a"/>
    <w:uiPriority w:val="34"/>
    <w:qFormat/>
    <w:rsid w:val="009A31BB"/>
    <w:pPr>
      <w:ind w:left="720"/>
      <w:contextualSpacing/>
    </w:pPr>
  </w:style>
  <w:style w:type="character" w:styleId="aa">
    <w:name w:val="Intense Emphasis"/>
    <w:basedOn w:val="a0"/>
    <w:uiPriority w:val="21"/>
    <w:qFormat/>
    <w:rsid w:val="009A31BB"/>
    <w:rPr>
      <w:i/>
      <w:iCs/>
      <w:color w:val="0F4761" w:themeColor="accent1" w:themeShade="BF"/>
    </w:rPr>
  </w:style>
  <w:style w:type="paragraph" w:styleId="ab">
    <w:name w:val="Intense Quote"/>
    <w:basedOn w:val="a"/>
    <w:next w:val="a"/>
    <w:link w:val="ac"/>
    <w:uiPriority w:val="30"/>
    <w:qFormat/>
    <w:rsid w:val="009A31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A31BB"/>
    <w:rPr>
      <w:i/>
      <w:iCs/>
      <w:color w:val="0F4761" w:themeColor="accent1" w:themeShade="BF"/>
    </w:rPr>
  </w:style>
  <w:style w:type="character" w:styleId="ad">
    <w:name w:val="Intense Reference"/>
    <w:basedOn w:val="a0"/>
    <w:uiPriority w:val="32"/>
    <w:qFormat/>
    <w:rsid w:val="009A31BB"/>
    <w:rPr>
      <w:b/>
      <w:bCs/>
      <w:smallCaps/>
      <w:color w:val="0F4761" w:themeColor="accent1" w:themeShade="BF"/>
      <w:spacing w:val="5"/>
    </w:rPr>
  </w:style>
  <w:style w:type="paragraph" w:styleId="ae">
    <w:name w:val="header"/>
    <w:basedOn w:val="a"/>
    <w:link w:val="af"/>
    <w:uiPriority w:val="99"/>
    <w:unhideWhenUsed/>
    <w:rsid w:val="00772224"/>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772224"/>
    <w:rPr>
      <w:sz w:val="18"/>
      <w:szCs w:val="18"/>
    </w:rPr>
  </w:style>
  <w:style w:type="paragraph" w:styleId="af0">
    <w:name w:val="footer"/>
    <w:basedOn w:val="a"/>
    <w:link w:val="af1"/>
    <w:uiPriority w:val="99"/>
    <w:unhideWhenUsed/>
    <w:rsid w:val="00772224"/>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772224"/>
    <w:rPr>
      <w:sz w:val="18"/>
      <w:szCs w:val="18"/>
    </w:rPr>
  </w:style>
  <w:style w:type="table" w:styleId="af2">
    <w:name w:val="Table Grid"/>
    <w:basedOn w:val="a1"/>
    <w:uiPriority w:val="99"/>
    <w:qFormat/>
    <w:rsid w:val="00F30D37"/>
    <w:pPr>
      <w:spacing w:after="0" w:line="240" w:lineRule="auto"/>
    </w:pPr>
    <w:rPr>
      <w:rFonts w:ascii="Times New Roman" w:eastAsia="宋体"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349</Words>
  <Characters>2115</Characters>
  <Application>Microsoft Office Word</Application>
  <DocSecurity>0</DocSecurity>
  <Lines>88</Lines>
  <Paragraphs>70</Paragraphs>
  <ScaleCrop>false</ScaleCrop>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jianxiang0908@sina.com</dc:creator>
  <cp:keywords/>
  <dc:description/>
  <cp:lastModifiedBy>jianxiang0908@sina.com</cp:lastModifiedBy>
  <cp:revision>12</cp:revision>
  <cp:lastPrinted>2026-07-01T18:27:00Z</cp:lastPrinted>
  <dcterms:created xsi:type="dcterms:W3CDTF">2026-04-16T07:48:00Z</dcterms:created>
  <dcterms:modified xsi:type="dcterms:W3CDTF">2026-09-26T02:35:00Z</dcterms:modified>
</cp:coreProperties>
</file>