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34CFB" w14:textId="77777777" w:rsidR="000E1CF6" w:rsidRPr="00B353B6" w:rsidRDefault="000E1CF6" w:rsidP="000E1CF6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1"/>
          <w:szCs w:val="21"/>
        </w:rPr>
      </w:pPr>
      <w:r w:rsidRPr="004A1927">
        <w:rPr>
          <w:rFonts w:ascii="Times New Roman" w:hAnsi="Times New Roman" w:cs="Times New Roman"/>
          <w:b/>
          <w:bCs/>
          <w:i/>
          <w:iCs/>
          <w:color w:val="000000" w:themeColor="text1"/>
          <w:sz w:val="21"/>
          <w:szCs w:val="21"/>
        </w:rPr>
        <w:t>Original Article</w:t>
      </w:r>
    </w:p>
    <w:p w14:paraId="46ECFFFE" w14:textId="77777777" w:rsidR="000E1CF6" w:rsidRDefault="000E1CF6" w:rsidP="000E1CF6">
      <w:pPr>
        <w:jc w:val="center"/>
        <w:rPr>
          <w:rFonts w:ascii="Times New Roman" w:eastAsia="等线" w:hAnsi="Times New Roman" w:cs="Times New Roman"/>
          <w:b/>
          <w:bCs/>
          <w:color w:val="000000" w:themeColor="text1"/>
          <w:sz w:val="36"/>
          <w:szCs w:val="36"/>
          <w:lang w:eastAsia="zh-CN"/>
        </w:rPr>
      </w:pPr>
      <w:r w:rsidRPr="00B353B6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Diffusion-Mediated Post-Gelation Microstructural Tuning of </w:t>
      </w:r>
      <w:proofErr w:type="spellStart"/>
      <w:r w:rsidRPr="00B353B6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GelMA</w:t>
      </w:r>
      <w:proofErr w:type="spellEnd"/>
      <w:r w:rsidRPr="00B353B6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Hydrogels for Cell-Permissive Tissue Engineering</w:t>
      </w:r>
    </w:p>
    <w:p w14:paraId="0D257FB4" w14:textId="77777777" w:rsidR="000E1CF6" w:rsidRPr="002544F5" w:rsidRDefault="000E1CF6" w:rsidP="000E1CF6">
      <w:pPr>
        <w:jc w:val="center"/>
        <w:rPr>
          <w:rFonts w:ascii="Times New Roman" w:hAnsi="Times New Roman" w:cs="Times New Roman"/>
          <w:sz w:val="21"/>
          <w:szCs w:val="21"/>
        </w:rPr>
      </w:pPr>
      <w:r w:rsidRPr="002544F5">
        <w:rPr>
          <w:rFonts w:ascii="Times New Roman" w:hAnsi="Times New Roman" w:cs="Times New Roman"/>
          <w:sz w:val="21"/>
          <w:szCs w:val="21"/>
        </w:rPr>
        <w:t>Karthika Muthuramalingam</w:t>
      </w:r>
      <w:r w:rsidRPr="002544F5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2544F5">
        <w:rPr>
          <w:rFonts w:ascii="Times New Roman" w:hAnsi="Times New Roman" w:cs="Times New Roman"/>
          <w:sz w:val="21"/>
          <w:szCs w:val="21"/>
        </w:rPr>
        <w:t xml:space="preserve"> and Hyun Jong Lee</w:t>
      </w:r>
      <w:r w:rsidRPr="002544F5">
        <w:rPr>
          <w:rFonts w:ascii="Times New Roman" w:hAnsi="Times New Roman" w:cs="Times New Roman"/>
          <w:sz w:val="21"/>
          <w:szCs w:val="21"/>
          <w:vertAlign w:val="superscript"/>
        </w:rPr>
        <w:t>1,*</w:t>
      </w:r>
    </w:p>
    <w:p w14:paraId="72A0DA5B" w14:textId="34A9B506" w:rsidR="000E1CF6" w:rsidRPr="002544F5" w:rsidRDefault="000E1CF6" w:rsidP="000E1CF6">
      <w:pPr>
        <w:jc w:val="both"/>
        <w:rPr>
          <w:rFonts w:ascii="Times New Roman" w:hAnsi="Times New Roman" w:cs="Times New Roman"/>
          <w:sz w:val="19"/>
          <w:szCs w:val="19"/>
        </w:rPr>
      </w:pPr>
      <w:r w:rsidRPr="002544F5">
        <w:rPr>
          <w:rFonts w:ascii="Times New Roman" w:hAnsi="Times New Roman" w:cs="Times New Roman"/>
          <w:sz w:val="19"/>
          <w:szCs w:val="19"/>
          <w:vertAlign w:val="superscript"/>
        </w:rPr>
        <w:t>1</w:t>
      </w:r>
      <w:r w:rsidRPr="002544F5">
        <w:rPr>
          <w:rFonts w:ascii="Times New Roman" w:hAnsi="Times New Roman" w:cs="Times New Roman"/>
          <w:sz w:val="19"/>
          <w:szCs w:val="19"/>
        </w:rPr>
        <w:t xml:space="preserve"> School of Chemical, Biological and Battery Engineering, </w:t>
      </w:r>
      <w:proofErr w:type="spellStart"/>
      <w:r w:rsidRPr="002544F5">
        <w:rPr>
          <w:rFonts w:ascii="Times New Roman" w:hAnsi="Times New Roman" w:cs="Times New Roman"/>
          <w:sz w:val="19"/>
          <w:szCs w:val="19"/>
        </w:rPr>
        <w:t>Gachon</w:t>
      </w:r>
      <w:proofErr w:type="spellEnd"/>
      <w:r w:rsidRPr="002544F5">
        <w:rPr>
          <w:rFonts w:ascii="Times New Roman" w:hAnsi="Times New Roman" w:cs="Times New Roman"/>
          <w:sz w:val="19"/>
          <w:szCs w:val="19"/>
        </w:rPr>
        <w:t xml:space="preserve"> University, </w:t>
      </w:r>
      <w:r w:rsidR="008D031E" w:rsidRPr="002544F5">
        <w:rPr>
          <w:rFonts w:ascii="Times New Roman" w:hAnsi="Times New Roman" w:cs="Times New Roman"/>
          <w:sz w:val="19"/>
          <w:szCs w:val="19"/>
        </w:rPr>
        <w:t>13120</w:t>
      </w:r>
      <w:r w:rsidR="008D031E">
        <w:rPr>
          <w:rFonts w:ascii="Times New Roman" w:eastAsia="等线" w:hAnsi="Times New Roman" w:cs="Times New Roman" w:hint="eastAsia"/>
          <w:sz w:val="19"/>
          <w:szCs w:val="19"/>
          <w:lang w:eastAsia="zh-CN"/>
        </w:rPr>
        <w:t xml:space="preserve"> </w:t>
      </w:r>
      <w:r w:rsidRPr="002544F5">
        <w:rPr>
          <w:rFonts w:ascii="Times New Roman" w:hAnsi="Times New Roman" w:cs="Times New Roman"/>
          <w:sz w:val="19"/>
          <w:szCs w:val="19"/>
        </w:rPr>
        <w:t>Seongnam-</w:t>
      </w:r>
      <w:proofErr w:type="spellStart"/>
      <w:r w:rsidRPr="002544F5">
        <w:rPr>
          <w:rFonts w:ascii="Times New Roman" w:hAnsi="Times New Roman" w:cs="Times New Roman"/>
          <w:sz w:val="19"/>
          <w:szCs w:val="19"/>
        </w:rPr>
        <w:t>si</w:t>
      </w:r>
      <w:proofErr w:type="spellEnd"/>
      <w:r w:rsidRPr="002544F5">
        <w:rPr>
          <w:rFonts w:ascii="Times New Roman" w:hAnsi="Times New Roman" w:cs="Times New Roman"/>
          <w:sz w:val="19"/>
          <w:szCs w:val="19"/>
        </w:rPr>
        <w:t>, Gyeonggi-do, Republic of Korea</w:t>
      </w:r>
    </w:p>
    <w:p w14:paraId="1FE5B738" w14:textId="77777777" w:rsidR="000E1CF6" w:rsidRPr="002544F5" w:rsidRDefault="000E1CF6" w:rsidP="000E1CF6">
      <w:pPr>
        <w:jc w:val="both"/>
        <w:rPr>
          <w:rFonts w:ascii="Times New Roman" w:hAnsi="Times New Roman" w:cs="Times New Roman"/>
          <w:sz w:val="19"/>
          <w:szCs w:val="19"/>
        </w:rPr>
      </w:pPr>
      <w:r w:rsidRPr="002544F5">
        <w:rPr>
          <w:rFonts w:ascii="Times New Roman" w:hAnsi="Times New Roman" w:cs="Times New Roman"/>
          <w:sz w:val="19"/>
          <w:szCs w:val="19"/>
          <w:vertAlign w:val="superscript"/>
        </w:rPr>
        <w:t>*</w:t>
      </w:r>
      <w:r w:rsidRPr="002544F5">
        <w:rPr>
          <w:rFonts w:ascii="Times New Roman" w:hAnsi="Times New Roman" w:cs="Times New Roman"/>
          <w:b/>
          <w:sz w:val="19"/>
          <w:szCs w:val="19"/>
        </w:rPr>
        <w:t xml:space="preserve"> </w:t>
      </w:r>
      <w:r w:rsidRPr="002544F5">
        <w:rPr>
          <w:rFonts w:ascii="Times New Roman" w:hAnsi="Times New Roman" w:cs="Times New Roman"/>
          <w:sz w:val="19"/>
          <w:szCs w:val="19"/>
        </w:rPr>
        <w:t>Correspondence: hjlee2@gachon.ac.kr (H.J.L.)</w:t>
      </w:r>
    </w:p>
    <w:p w14:paraId="3F725711" w14:textId="77777777" w:rsidR="000E1CF6" w:rsidRPr="002544F5" w:rsidRDefault="000E1CF6" w:rsidP="000E1CF6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544F5">
        <w:rPr>
          <w:rFonts w:ascii="Times New Roman" w:hAnsi="Times New Roman" w:cs="Times New Roman"/>
          <w:sz w:val="18"/>
          <w:szCs w:val="18"/>
        </w:rPr>
        <w:t>ORCID</w:t>
      </w:r>
    </w:p>
    <w:p w14:paraId="2082F062" w14:textId="77777777" w:rsidR="000E1CF6" w:rsidRPr="00111F9C" w:rsidRDefault="000E1CF6" w:rsidP="000E1CF6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544F5">
        <w:rPr>
          <w:rFonts w:ascii="Times New Roman" w:hAnsi="Times New Roman" w:cs="Times New Roman"/>
          <w:sz w:val="18"/>
          <w:szCs w:val="18"/>
        </w:rPr>
        <w:t>Karthika Muthuramalingam: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11F9C">
        <w:rPr>
          <w:rFonts w:ascii="Times New Roman" w:hAnsi="Times New Roman" w:cs="Times New Roman"/>
          <w:sz w:val="18"/>
          <w:szCs w:val="18"/>
        </w:rPr>
        <w:t>https://orcid.org/0009-0008-5005-7407</w:t>
      </w:r>
    </w:p>
    <w:p w14:paraId="5A4CA4D6" w14:textId="77777777" w:rsidR="000E1CF6" w:rsidRPr="00111F9C" w:rsidRDefault="000E1CF6" w:rsidP="000E1CF6">
      <w:pPr>
        <w:jc w:val="both"/>
        <w:rPr>
          <w:rFonts w:ascii="Times New Roman" w:hAnsi="Times New Roman" w:cs="Times New Roman"/>
          <w:sz w:val="18"/>
          <w:szCs w:val="18"/>
        </w:rPr>
      </w:pPr>
      <w:r w:rsidRPr="002544F5">
        <w:rPr>
          <w:rFonts w:ascii="Times New Roman" w:hAnsi="Times New Roman" w:cs="Times New Roman"/>
          <w:sz w:val="18"/>
          <w:szCs w:val="18"/>
        </w:rPr>
        <w:t xml:space="preserve">Hyun Jong Lee: </w:t>
      </w:r>
      <w:r w:rsidRPr="00111F9C">
        <w:rPr>
          <w:rFonts w:ascii="Times New Roman" w:hAnsi="Times New Roman" w:cs="Times New Roman"/>
          <w:sz w:val="18"/>
          <w:szCs w:val="18"/>
        </w:rPr>
        <w:t>https://orcid.org/0000-0002-6443-0902</w:t>
      </w:r>
    </w:p>
    <w:p w14:paraId="022CF7E8" w14:textId="77777777" w:rsidR="000E1CF6" w:rsidRPr="000E1CF6" w:rsidRDefault="000E1CF6" w:rsidP="000E1CF6">
      <w:pPr>
        <w:jc w:val="both"/>
        <w:rPr>
          <w:rFonts w:ascii="Times New Roman" w:eastAsia="等线" w:hAnsi="Times New Roman" w:cs="Times New Roman"/>
          <w:b/>
          <w:bCs/>
          <w:color w:val="000000" w:themeColor="text1"/>
          <w:lang w:eastAsia="zh-CN"/>
        </w:rPr>
      </w:pPr>
    </w:p>
    <w:p w14:paraId="3892A474" w14:textId="77777777" w:rsidR="000E1CF6" w:rsidRDefault="000E1CF6" w:rsidP="000E1CF6">
      <w:pPr>
        <w:jc w:val="both"/>
        <w:rPr>
          <w:rFonts w:ascii="Times New Roman" w:eastAsia="等线" w:hAnsi="Times New Roman" w:cs="Times New Roman"/>
          <w:b/>
          <w:bCs/>
          <w:color w:val="000000" w:themeColor="text1"/>
          <w:lang w:eastAsia="zh-CN"/>
        </w:rPr>
      </w:pPr>
    </w:p>
    <w:p w14:paraId="21AF141C" w14:textId="122F3861" w:rsidR="000E1CF6" w:rsidRPr="008931F9" w:rsidRDefault="000E1CF6" w:rsidP="000E1CF6">
      <w:pPr>
        <w:jc w:val="both"/>
        <w:rPr>
          <w:rFonts w:ascii="Times New Roman" w:eastAsia="等线" w:hAnsi="Times New Roman" w:cs="Times New Roman"/>
          <w:color w:val="000000" w:themeColor="text1"/>
          <w:sz w:val="21"/>
          <w:szCs w:val="21"/>
          <w:lang w:eastAsia="zh-CN"/>
        </w:rPr>
      </w:pPr>
      <w:r w:rsidRPr="00BF6F85">
        <w:rPr>
          <w:rFonts w:ascii="Times New Roman" w:hAnsi="Times New Roman" w:cs="Times New Roman"/>
          <w:b/>
          <w:bCs/>
          <w:color w:val="000000" w:themeColor="text1"/>
        </w:rPr>
        <w:t>Supplementary</w:t>
      </w:r>
    </w:p>
    <w:p w14:paraId="54A32E84" w14:textId="77777777" w:rsidR="000E1CF6" w:rsidRPr="00B353B6" w:rsidRDefault="000E1CF6" w:rsidP="000E1CF6">
      <w:pPr>
        <w:jc w:val="center"/>
        <w:rPr>
          <w:rFonts w:hint="eastAsia"/>
          <w:color w:val="000000" w:themeColor="text1"/>
        </w:rPr>
      </w:pPr>
      <w:r w:rsidRPr="00B353B6">
        <w:rPr>
          <w:noProof/>
          <w:color w:val="000000" w:themeColor="text1"/>
        </w:rPr>
        <w:drawing>
          <wp:inline distT="0" distB="0" distL="0" distR="0" wp14:anchorId="1174C9C6" wp14:editId="486D774A">
            <wp:extent cx="5943600" cy="2192655"/>
            <wp:effectExtent l="0" t="0" r="0" b="0"/>
            <wp:docPr id="11457216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C6E93" w14:textId="76A65E60" w:rsidR="000E1CF6" w:rsidRPr="00BF6F85" w:rsidRDefault="000E1CF6" w:rsidP="000E1CF6">
      <w:pPr>
        <w:jc w:val="both"/>
        <w:rPr>
          <w:rFonts w:ascii="Times New Roman" w:hAnsi="Times New Roman" w:cs="Times New Roman"/>
          <w:color w:val="000000" w:themeColor="text1"/>
        </w:rPr>
      </w:pPr>
      <w:r w:rsidRPr="00BF6F85">
        <w:rPr>
          <w:rFonts w:ascii="Times New Roman" w:hAnsi="Times New Roman" w:cs="Times New Roman"/>
          <w:b/>
          <w:bCs/>
          <w:color w:val="000000" w:themeColor="text1"/>
        </w:rPr>
        <w:t>Supplementary Fig</w:t>
      </w:r>
      <w:r w:rsidR="0000019F">
        <w:rPr>
          <w:rFonts w:ascii="Times New Roman" w:eastAsia="等线" w:hAnsi="Times New Roman" w:cs="Times New Roman" w:hint="eastAsia"/>
          <w:b/>
          <w:bCs/>
          <w:color w:val="000000" w:themeColor="text1"/>
          <w:lang w:eastAsia="zh-CN"/>
        </w:rPr>
        <w:t>.</w:t>
      </w:r>
      <w:r w:rsidRPr="00BF6F85">
        <w:rPr>
          <w:rFonts w:ascii="Times New Roman" w:hAnsi="Times New Roman" w:cs="Times New Roman"/>
          <w:b/>
          <w:bCs/>
          <w:color w:val="000000" w:themeColor="text1"/>
        </w:rPr>
        <w:t xml:space="preserve"> 1:</w:t>
      </w:r>
      <w:r w:rsidRPr="00BF6F85">
        <w:rPr>
          <w:rFonts w:ascii="Times New Roman" w:hAnsi="Times New Roman" w:cs="Times New Roman"/>
          <w:color w:val="000000" w:themeColor="text1"/>
        </w:rPr>
        <w:t xml:space="preserve"> Brightfield microscopic images of the hydrogel microstructure (a) immediately after fabrication and (b) after immersion in DMEM for 48 h. Scale bar = 150 </w:t>
      </w:r>
      <w:proofErr w:type="spellStart"/>
      <w:r w:rsidRPr="00BF6F85">
        <w:rPr>
          <w:rFonts w:ascii="Times New Roman" w:hAnsi="Times New Roman" w:cs="Times New Roman"/>
          <w:color w:val="000000" w:themeColor="text1"/>
        </w:rPr>
        <w:t>μm</w:t>
      </w:r>
      <w:proofErr w:type="spellEnd"/>
      <w:r w:rsidRPr="00BF6F85">
        <w:rPr>
          <w:rFonts w:ascii="Times New Roman" w:hAnsi="Times New Roman" w:cs="Times New Roman"/>
          <w:color w:val="000000" w:themeColor="text1"/>
        </w:rPr>
        <w:t>; magnification = 20×.</w:t>
      </w:r>
    </w:p>
    <w:p w14:paraId="106AB11B" w14:textId="77777777" w:rsidR="000E1CF6" w:rsidRPr="00B353B6" w:rsidRDefault="000E1CF6" w:rsidP="000E1CF6">
      <w:pPr>
        <w:jc w:val="both"/>
        <w:rPr>
          <w:rFonts w:hint="eastAsia"/>
          <w:color w:val="000000" w:themeColor="text1"/>
        </w:rPr>
      </w:pPr>
    </w:p>
    <w:p w14:paraId="68191905" w14:textId="77777777" w:rsidR="000E1CF6" w:rsidRPr="00B353B6" w:rsidRDefault="000E1CF6" w:rsidP="000E1CF6">
      <w:pPr>
        <w:jc w:val="center"/>
        <w:rPr>
          <w:rFonts w:hint="eastAsia"/>
          <w:color w:val="000000" w:themeColor="text1"/>
        </w:rPr>
      </w:pPr>
      <w:r w:rsidRPr="00B353B6">
        <w:rPr>
          <w:noProof/>
          <w:color w:val="000000" w:themeColor="text1"/>
        </w:rPr>
        <w:lastRenderedPageBreak/>
        <w:drawing>
          <wp:inline distT="0" distB="0" distL="0" distR="0" wp14:anchorId="2A861ADD" wp14:editId="75C166F9">
            <wp:extent cx="5943600" cy="3773805"/>
            <wp:effectExtent l="0" t="0" r="0" b="0"/>
            <wp:docPr id="1222493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49330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1C835" w14:textId="5BDB8494" w:rsidR="000E1CF6" w:rsidRPr="00F16B36" w:rsidRDefault="000E1CF6" w:rsidP="000E1CF6">
      <w:pPr>
        <w:jc w:val="both"/>
        <w:rPr>
          <w:rFonts w:ascii="Times New Roman" w:eastAsia="等线" w:hAnsi="Times New Roman" w:cs="Times New Roman" w:hint="eastAsia"/>
          <w:color w:val="000000" w:themeColor="text1"/>
          <w:lang w:eastAsia="zh-CN"/>
        </w:rPr>
      </w:pPr>
      <w:r w:rsidRPr="00BF6F85">
        <w:rPr>
          <w:rFonts w:ascii="Times New Roman" w:hAnsi="Times New Roman" w:cs="Times New Roman"/>
          <w:b/>
          <w:bCs/>
          <w:color w:val="000000" w:themeColor="text1"/>
        </w:rPr>
        <w:t>Supplementary Fig</w:t>
      </w:r>
      <w:r w:rsidR="0000019F">
        <w:rPr>
          <w:rFonts w:ascii="Times New Roman" w:eastAsia="等线" w:hAnsi="Times New Roman" w:cs="Times New Roman" w:hint="eastAsia"/>
          <w:b/>
          <w:bCs/>
          <w:color w:val="000000" w:themeColor="text1"/>
          <w:lang w:eastAsia="zh-CN"/>
        </w:rPr>
        <w:t>.</w:t>
      </w:r>
      <w:r w:rsidRPr="00BF6F85">
        <w:rPr>
          <w:rFonts w:ascii="Times New Roman" w:hAnsi="Times New Roman" w:cs="Times New Roman"/>
          <w:b/>
          <w:bCs/>
          <w:color w:val="000000" w:themeColor="text1"/>
        </w:rPr>
        <w:t xml:space="preserve"> 2: </w:t>
      </w:r>
      <w:r w:rsidRPr="00BF6F85">
        <w:rPr>
          <w:rFonts w:ascii="Times New Roman" w:hAnsi="Times New Roman" w:cs="Times New Roman"/>
          <w:color w:val="000000" w:themeColor="text1"/>
        </w:rPr>
        <w:t xml:space="preserve">(a) Dry mass loss of </w:t>
      </w:r>
      <w:proofErr w:type="spellStart"/>
      <w:r w:rsidRPr="00BF6F85">
        <w:rPr>
          <w:rFonts w:ascii="Times New Roman" w:hAnsi="Times New Roman" w:cs="Times New Roman"/>
          <w:color w:val="000000" w:themeColor="text1"/>
        </w:rPr>
        <w:t>GelMA</w:t>
      </w:r>
      <w:proofErr w:type="spellEnd"/>
      <w:r w:rsidRPr="00BF6F85">
        <w:rPr>
          <w:rFonts w:ascii="Times New Roman" w:hAnsi="Times New Roman" w:cs="Times New Roman"/>
          <w:color w:val="000000" w:themeColor="text1"/>
        </w:rPr>
        <w:t>/PF127 hydrogels following immersion in PBS for 48 h, calculated from the difference between the initial freeze-dried mass prior to swelling and the final freeze-dried mass obtained after re-lyophilization. (b) Equilibrium swelling ratio of hydrogels determined using the swollen mass at equilibrium (24 h) normalized to the final dry mass after re-lyophilization. Hydrogel mass was recorded at 1, 3, 5, 24, and 48 h during PBS immersion to monitor swelling behavior and determine equilibrium swelling. Data are presented as mean ± standard deviation (n = 3). Statistical significance is denoted as *p &lt; 0.05, **p &lt; 0.01, ***p &lt; 0.001, and ****p &lt; 0.0001.</w:t>
      </w:r>
      <w:r w:rsidR="00F16B36">
        <w:rPr>
          <w:rFonts w:ascii="Times New Roman" w:eastAsia="等线" w:hAnsi="Times New Roman" w:cs="Times New Roman" w:hint="eastAsia"/>
          <w:color w:val="000000" w:themeColor="text1"/>
          <w:lang w:eastAsia="zh-CN"/>
        </w:rPr>
        <w:t xml:space="preserve"> </w:t>
      </w:r>
      <w:r w:rsidR="00F16B36" w:rsidRPr="00F16B36">
        <w:rPr>
          <w:rFonts w:ascii="Times New Roman" w:eastAsia="等线" w:hAnsi="Times New Roman" w:cs="Times New Roman"/>
          <w:color w:val="000000" w:themeColor="text1"/>
          <w:lang w:eastAsia="zh-CN"/>
        </w:rPr>
        <w:t>This figure was generated using GraphPad Prism software (GraphPad Software, San Diego, CA, USA).</w:t>
      </w:r>
    </w:p>
    <w:p w14:paraId="61CA689A" w14:textId="77777777" w:rsidR="000E1CF6" w:rsidRPr="00B353B6" w:rsidRDefault="000E1CF6" w:rsidP="000E1CF6">
      <w:pPr>
        <w:jc w:val="center"/>
        <w:rPr>
          <w:rFonts w:hint="eastAsia"/>
          <w:color w:val="000000" w:themeColor="text1"/>
        </w:rPr>
      </w:pPr>
      <w:r w:rsidRPr="00B353B6">
        <w:rPr>
          <w:noProof/>
          <w:color w:val="000000" w:themeColor="text1"/>
        </w:rPr>
        <w:lastRenderedPageBreak/>
        <w:drawing>
          <wp:inline distT="0" distB="0" distL="0" distR="0" wp14:anchorId="179864BB" wp14:editId="4C5D2097">
            <wp:extent cx="5943600" cy="2863850"/>
            <wp:effectExtent l="0" t="0" r="0" b="0"/>
            <wp:docPr id="9034687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6879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BC37F" w14:textId="6874ECB4" w:rsidR="000E1CF6" w:rsidRPr="00F16B36" w:rsidRDefault="000E1CF6" w:rsidP="000E1CF6">
      <w:pPr>
        <w:jc w:val="both"/>
        <w:rPr>
          <w:rFonts w:ascii="Times New Roman" w:eastAsia="等线" w:hAnsi="Times New Roman" w:cs="Times New Roman" w:hint="eastAsia"/>
          <w:color w:val="000000" w:themeColor="text1"/>
          <w:lang w:eastAsia="zh-CN"/>
        </w:rPr>
      </w:pPr>
      <w:r w:rsidRPr="00BF6F85">
        <w:rPr>
          <w:rFonts w:ascii="Times New Roman" w:hAnsi="Times New Roman" w:cs="Times New Roman"/>
          <w:b/>
          <w:bCs/>
          <w:color w:val="000000" w:themeColor="text1"/>
        </w:rPr>
        <w:t>Supplementary Fig</w:t>
      </w:r>
      <w:r w:rsidR="0000019F">
        <w:rPr>
          <w:rFonts w:ascii="Times New Roman" w:eastAsia="等线" w:hAnsi="Times New Roman" w:cs="Times New Roman" w:hint="eastAsia"/>
          <w:b/>
          <w:bCs/>
          <w:color w:val="000000" w:themeColor="text1"/>
          <w:lang w:eastAsia="zh-CN"/>
        </w:rPr>
        <w:t>.</w:t>
      </w:r>
      <w:r w:rsidRPr="00BF6F85">
        <w:rPr>
          <w:rFonts w:ascii="Times New Roman" w:hAnsi="Times New Roman" w:cs="Times New Roman"/>
          <w:b/>
          <w:bCs/>
          <w:color w:val="000000" w:themeColor="text1"/>
        </w:rPr>
        <w:t xml:space="preserve"> 3:</w:t>
      </w:r>
      <w:r w:rsidRPr="00BF6F85">
        <w:rPr>
          <w:rFonts w:ascii="Times New Roman" w:hAnsi="Times New Roman" w:cs="Times New Roman"/>
          <w:color w:val="000000" w:themeColor="text1"/>
        </w:rPr>
        <w:t xml:space="preserve"> Long-term dry mass loss of </w:t>
      </w:r>
      <w:proofErr w:type="spellStart"/>
      <w:r w:rsidRPr="00BF6F85">
        <w:rPr>
          <w:rFonts w:ascii="Times New Roman" w:hAnsi="Times New Roman" w:cs="Times New Roman"/>
          <w:color w:val="000000" w:themeColor="text1"/>
        </w:rPr>
        <w:t>GelMA</w:t>
      </w:r>
      <w:proofErr w:type="spellEnd"/>
      <w:r w:rsidRPr="00BF6F85">
        <w:rPr>
          <w:rFonts w:ascii="Times New Roman" w:hAnsi="Times New Roman" w:cs="Times New Roman"/>
          <w:color w:val="000000" w:themeColor="text1"/>
        </w:rPr>
        <w:t>/PF127 hydrogels following immersion in PBS at 37 °C. (a) Dry mass loss after 7 days of immersion, determined from the difference between the initial freeze-dried mass prior to immersion and the final freeze-dried mass obtained after re-lyophilization. (b) Comparison of dry mass loss after 2 days (48 h; data reproduced from Supplementary Figure S2a) and 7 days of PBS immersion, illustrating the stability of the hydrogel formulations following the initial equilibration period. Data are presented as mean ± standard deviation (n = 3). Statistical significance is denoted as *p &lt; 0.05, **p &lt; 0.01, ***p &lt; 0.001, and ****p &lt; 0.0001.</w:t>
      </w:r>
      <w:r w:rsidR="00F16B36">
        <w:rPr>
          <w:rFonts w:ascii="Times New Roman" w:eastAsia="等线" w:hAnsi="Times New Roman" w:cs="Times New Roman" w:hint="eastAsia"/>
          <w:color w:val="000000" w:themeColor="text1"/>
          <w:lang w:eastAsia="zh-CN"/>
        </w:rPr>
        <w:t xml:space="preserve"> </w:t>
      </w:r>
      <w:r w:rsidR="00F16B36" w:rsidRPr="00F16B36">
        <w:rPr>
          <w:rFonts w:ascii="Times New Roman" w:eastAsia="等线" w:hAnsi="Times New Roman" w:cs="Times New Roman"/>
          <w:color w:val="000000" w:themeColor="text1"/>
          <w:lang w:eastAsia="zh-CN"/>
        </w:rPr>
        <w:t>This figure was generated using GraphPad Prism software (GraphPad Software, San Diego, CA, USA).</w:t>
      </w:r>
    </w:p>
    <w:p w14:paraId="1D27BA07" w14:textId="77777777" w:rsidR="000E1CF6" w:rsidRPr="00B353B6" w:rsidRDefault="000E1CF6" w:rsidP="000E1CF6">
      <w:pPr>
        <w:jc w:val="both"/>
        <w:rPr>
          <w:rFonts w:hint="eastAsia"/>
          <w:color w:val="000000" w:themeColor="text1"/>
        </w:rPr>
      </w:pPr>
    </w:p>
    <w:p w14:paraId="18185EAF" w14:textId="77777777" w:rsidR="000E1CF6" w:rsidRPr="00B353B6" w:rsidRDefault="000E1CF6" w:rsidP="000E1CF6">
      <w:pPr>
        <w:jc w:val="both"/>
        <w:rPr>
          <w:rFonts w:hint="eastAsia"/>
          <w:color w:val="000000" w:themeColor="text1"/>
        </w:rPr>
      </w:pPr>
    </w:p>
    <w:p w14:paraId="79F525A1" w14:textId="77777777" w:rsidR="000E1CF6" w:rsidRPr="00B353B6" w:rsidRDefault="000E1CF6" w:rsidP="000E1CF6">
      <w:pPr>
        <w:jc w:val="both"/>
        <w:rPr>
          <w:rFonts w:hint="eastAsia"/>
          <w:color w:val="000000" w:themeColor="text1"/>
        </w:rPr>
      </w:pPr>
    </w:p>
    <w:p w14:paraId="4CB18B52" w14:textId="77777777" w:rsidR="000E1CF6" w:rsidRPr="00B353B6" w:rsidRDefault="000E1CF6" w:rsidP="000E1CF6">
      <w:pPr>
        <w:jc w:val="center"/>
        <w:rPr>
          <w:rFonts w:hint="eastAsia"/>
          <w:color w:val="000000" w:themeColor="text1"/>
        </w:rPr>
      </w:pPr>
      <w:r w:rsidRPr="00B353B6">
        <w:rPr>
          <w:noProof/>
          <w:color w:val="000000" w:themeColor="text1"/>
        </w:rPr>
        <w:lastRenderedPageBreak/>
        <w:drawing>
          <wp:inline distT="0" distB="0" distL="0" distR="0" wp14:anchorId="2BB825B6" wp14:editId="528B7D53">
            <wp:extent cx="5943600" cy="2808605"/>
            <wp:effectExtent l="0" t="0" r="0" b="0"/>
            <wp:docPr id="7522618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AB01D" w14:textId="6E920035" w:rsidR="000E1CF6" w:rsidRPr="00F16B36" w:rsidRDefault="000E1CF6" w:rsidP="000E1CF6">
      <w:pPr>
        <w:jc w:val="both"/>
        <w:rPr>
          <w:rFonts w:ascii="Times New Roman" w:eastAsia="等线" w:hAnsi="Times New Roman" w:cs="Times New Roman" w:hint="eastAsia"/>
          <w:color w:val="000000" w:themeColor="text1"/>
          <w:lang w:eastAsia="zh-CN"/>
        </w:rPr>
      </w:pPr>
      <w:r w:rsidRPr="00BF6F85">
        <w:rPr>
          <w:rFonts w:ascii="Times New Roman" w:hAnsi="Times New Roman" w:cs="Times New Roman"/>
          <w:b/>
          <w:bCs/>
          <w:color w:val="000000" w:themeColor="text1"/>
        </w:rPr>
        <w:t>Supplementary Fig</w:t>
      </w:r>
      <w:r w:rsidR="0000019F">
        <w:rPr>
          <w:rFonts w:ascii="Times New Roman" w:eastAsia="等线" w:hAnsi="Times New Roman" w:cs="Times New Roman" w:hint="eastAsia"/>
          <w:b/>
          <w:bCs/>
          <w:color w:val="000000" w:themeColor="text1"/>
          <w:lang w:eastAsia="zh-CN"/>
        </w:rPr>
        <w:t>.</w:t>
      </w:r>
      <w:r w:rsidRPr="00BF6F85">
        <w:rPr>
          <w:rFonts w:ascii="Times New Roman" w:hAnsi="Times New Roman" w:cs="Times New Roman"/>
          <w:b/>
          <w:bCs/>
          <w:color w:val="000000" w:themeColor="text1"/>
        </w:rPr>
        <w:t xml:space="preserve"> 4:</w:t>
      </w:r>
      <w:r w:rsidRPr="00BF6F85">
        <w:rPr>
          <w:rFonts w:ascii="Times New Roman" w:hAnsi="Times New Roman" w:cs="Times New Roman"/>
          <w:color w:val="000000" w:themeColor="text1"/>
        </w:rPr>
        <w:t xml:space="preserve"> Large-deformation compressive mechanical characterization of freshly prepared </w:t>
      </w:r>
      <w:proofErr w:type="spellStart"/>
      <w:r w:rsidRPr="00BF6F85">
        <w:rPr>
          <w:rFonts w:ascii="Times New Roman" w:hAnsi="Times New Roman" w:cs="Times New Roman"/>
          <w:color w:val="000000" w:themeColor="text1"/>
        </w:rPr>
        <w:t>GelMA</w:t>
      </w:r>
      <w:proofErr w:type="spellEnd"/>
      <w:r w:rsidRPr="00BF6F85">
        <w:rPr>
          <w:rFonts w:ascii="Times New Roman" w:hAnsi="Times New Roman" w:cs="Times New Roman"/>
          <w:color w:val="000000" w:themeColor="text1"/>
        </w:rPr>
        <w:t>/PF127 hydrogels. (a) Representative stress–strain curves obtained by unconfined compression testing. (b) Compressive Young's modulus determined from the linear region of the stress–strain curves. Data are presented as mean ± standard deviation (n = 3). Statistical significance is denoted as ****p &lt; 0.0001.</w:t>
      </w:r>
      <w:r w:rsidR="00F16B36">
        <w:rPr>
          <w:rFonts w:ascii="Times New Roman" w:eastAsia="等线" w:hAnsi="Times New Roman" w:cs="Times New Roman" w:hint="eastAsia"/>
          <w:color w:val="000000" w:themeColor="text1"/>
          <w:lang w:eastAsia="zh-CN"/>
        </w:rPr>
        <w:t xml:space="preserve"> </w:t>
      </w:r>
      <w:r w:rsidR="00F16B36" w:rsidRPr="00F16B36">
        <w:rPr>
          <w:rFonts w:ascii="Times New Roman" w:eastAsia="等线" w:hAnsi="Times New Roman" w:cs="Times New Roman"/>
          <w:color w:val="000000" w:themeColor="text1"/>
          <w:lang w:eastAsia="zh-CN"/>
        </w:rPr>
        <w:t>This figure was generated using GraphPad Prism software (GraphPad Software, San Diego, CA, USA).</w:t>
      </w:r>
    </w:p>
    <w:p w14:paraId="308334E2" w14:textId="77777777" w:rsidR="000E1CF6" w:rsidRPr="00B353B6" w:rsidRDefault="000E1CF6" w:rsidP="000E1CF6">
      <w:pPr>
        <w:jc w:val="center"/>
        <w:rPr>
          <w:rFonts w:hint="eastAsia"/>
          <w:color w:val="000000" w:themeColor="text1"/>
        </w:rPr>
      </w:pPr>
      <w:r w:rsidRPr="00B353B6">
        <w:rPr>
          <w:noProof/>
          <w:color w:val="000000" w:themeColor="text1"/>
        </w:rPr>
        <w:drawing>
          <wp:inline distT="0" distB="0" distL="0" distR="0" wp14:anchorId="4C53BA8F" wp14:editId="4328DEE2">
            <wp:extent cx="5943600" cy="1737360"/>
            <wp:effectExtent l="0" t="0" r="0" b="0"/>
            <wp:docPr id="4791743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08E9B" w14:textId="2566C595" w:rsidR="000E1CF6" w:rsidRPr="00F16B36" w:rsidRDefault="000E1CF6" w:rsidP="000E1CF6">
      <w:pPr>
        <w:jc w:val="both"/>
        <w:rPr>
          <w:rFonts w:ascii="Times New Roman" w:eastAsia="等线" w:hAnsi="Times New Roman" w:cs="Times New Roman" w:hint="eastAsia"/>
          <w:color w:val="000000" w:themeColor="text1"/>
          <w:lang w:eastAsia="zh-CN"/>
        </w:rPr>
      </w:pPr>
      <w:r w:rsidRPr="00BF6F85">
        <w:rPr>
          <w:rFonts w:ascii="Times New Roman" w:hAnsi="Times New Roman" w:cs="Times New Roman"/>
          <w:b/>
          <w:bCs/>
          <w:color w:val="000000" w:themeColor="text1"/>
        </w:rPr>
        <w:t>Supplementary Fig</w:t>
      </w:r>
      <w:r w:rsidR="0000019F">
        <w:rPr>
          <w:rFonts w:ascii="Times New Roman" w:eastAsia="等线" w:hAnsi="Times New Roman" w:cs="Times New Roman" w:hint="eastAsia"/>
          <w:b/>
          <w:bCs/>
          <w:color w:val="000000" w:themeColor="text1"/>
          <w:lang w:eastAsia="zh-CN"/>
        </w:rPr>
        <w:t>.</w:t>
      </w:r>
      <w:r w:rsidRPr="00BF6F85">
        <w:rPr>
          <w:rFonts w:ascii="Times New Roman" w:hAnsi="Times New Roman" w:cs="Times New Roman"/>
          <w:b/>
          <w:bCs/>
          <w:color w:val="000000" w:themeColor="text1"/>
        </w:rPr>
        <w:t xml:space="preserve"> 5:</w:t>
      </w:r>
      <w:r w:rsidRPr="00BF6F85">
        <w:rPr>
          <w:rFonts w:ascii="Times New Roman" w:hAnsi="Times New Roman" w:cs="Times New Roman"/>
          <w:color w:val="000000" w:themeColor="text1"/>
        </w:rPr>
        <w:t xml:space="preserve"> Frequency sweep rheological characterization of </w:t>
      </w:r>
      <w:proofErr w:type="spellStart"/>
      <w:r w:rsidRPr="00BF6F85">
        <w:rPr>
          <w:rFonts w:ascii="Times New Roman" w:hAnsi="Times New Roman" w:cs="Times New Roman"/>
          <w:color w:val="000000" w:themeColor="text1"/>
        </w:rPr>
        <w:t>GelMA</w:t>
      </w:r>
      <w:proofErr w:type="spellEnd"/>
      <w:r w:rsidRPr="00BF6F85">
        <w:rPr>
          <w:rFonts w:ascii="Times New Roman" w:hAnsi="Times New Roman" w:cs="Times New Roman"/>
          <w:color w:val="000000" w:themeColor="text1"/>
        </w:rPr>
        <w:t>/PF127 hydrogels after 10 days of incubation at 37°C. (a) Storage modulus (G') and loss modulus (G'') of freshly prepared acellular hydrogels after immersion in PBS for 10 days. (b) Storage modulus (G') and loss modulus (G'') of C2C12-laden hydrogels after culture in DMEM for 10 days.</w:t>
      </w:r>
      <w:r w:rsidR="00F16B36">
        <w:rPr>
          <w:rFonts w:ascii="Times New Roman" w:eastAsia="等线" w:hAnsi="Times New Roman" w:cs="Times New Roman" w:hint="eastAsia"/>
          <w:color w:val="000000" w:themeColor="text1"/>
          <w:lang w:eastAsia="zh-CN"/>
        </w:rPr>
        <w:t xml:space="preserve"> </w:t>
      </w:r>
      <w:r w:rsidR="00F16B36" w:rsidRPr="00F16B36">
        <w:rPr>
          <w:rFonts w:ascii="Times New Roman" w:eastAsia="等线" w:hAnsi="Times New Roman" w:cs="Times New Roman"/>
          <w:color w:val="000000" w:themeColor="text1"/>
          <w:lang w:eastAsia="zh-CN"/>
        </w:rPr>
        <w:t>This figure was generated using GraphPad Prism software (GraphPad Software, San Diego, CA, USA).</w:t>
      </w:r>
    </w:p>
    <w:p w14:paraId="28BB953F" w14:textId="77777777" w:rsidR="000E1CF6" w:rsidRPr="00B353B6" w:rsidRDefault="000E1CF6" w:rsidP="000E1CF6">
      <w:pPr>
        <w:jc w:val="center"/>
        <w:rPr>
          <w:rFonts w:hint="eastAsia"/>
          <w:color w:val="000000" w:themeColor="text1"/>
        </w:rPr>
      </w:pPr>
      <w:r w:rsidRPr="00B353B6">
        <w:rPr>
          <w:noProof/>
          <w:color w:val="000000" w:themeColor="text1"/>
        </w:rPr>
        <w:lastRenderedPageBreak/>
        <w:drawing>
          <wp:inline distT="0" distB="0" distL="0" distR="0" wp14:anchorId="11FB6343" wp14:editId="741BCF0A">
            <wp:extent cx="4448175" cy="1076325"/>
            <wp:effectExtent l="0" t="0" r="9525" b="9525"/>
            <wp:docPr id="74550597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9498F" w14:textId="6E365D0F" w:rsidR="000E1CF6" w:rsidRPr="00BF6F85" w:rsidRDefault="000E1CF6" w:rsidP="000E1CF6">
      <w:pPr>
        <w:jc w:val="both"/>
        <w:rPr>
          <w:rFonts w:ascii="Times New Roman" w:hAnsi="Times New Roman" w:cs="Times New Roman"/>
          <w:color w:val="000000" w:themeColor="text1"/>
        </w:rPr>
      </w:pPr>
      <w:r w:rsidRPr="00BF6F85">
        <w:rPr>
          <w:rFonts w:ascii="Times New Roman" w:hAnsi="Times New Roman" w:cs="Times New Roman"/>
          <w:b/>
          <w:bCs/>
          <w:color w:val="000000" w:themeColor="text1"/>
        </w:rPr>
        <w:t>Supplementary Fig</w:t>
      </w:r>
      <w:r w:rsidR="0000019F">
        <w:rPr>
          <w:rFonts w:ascii="Times New Roman" w:eastAsia="等线" w:hAnsi="Times New Roman" w:cs="Times New Roman" w:hint="eastAsia"/>
          <w:b/>
          <w:bCs/>
          <w:color w:val="000000" w:themeColor="text1"/>
          <w:lang w:eastAsia="zh-CN"/>
        </w:rPr>
        <w:t>.</w:t>
      </w:r>
      <w:r w:rsidRPr="00BF6F85">
        <w:rPr>
          <w:rFonts w:ascii="Times New Roman" w:hAnsi="Times New Roman" w:cs="Times New Roman"/>
          <w:b/>
          <w:bCs/>
          <w:color w:val="000000" w:themeColor="text1"/>
        </w:rPr>
        <w:t xml:space="preserve"> 6:</w:t>
      </w:r>
      <w:r w:rsidRPr="00BF6F85">
        <w:rPr>
          <w:rFonts w:ascii="Times New Roman" w:hAnsi="Times New Roman" w:cs="Times New Roman"/>
          <w:color w:val="000000" w:themeColor="text1"/>
        </w:rPr>
        <w:t xml:space="preserve"> Optical images illustrating the macroscopic structural stability of hydrogels during immersion in PBS for 10 days.</w:t>
      </w:r>
    </w:p>
    <w:p w14:paraId="5F67CB37" w14:textId="77777777" w:rsidR="000E1CF6" w:rsidRPr="00B353B6" w:rsidRDefault="000E1CF6" w:rsidP="000E1CF6">
      <w:pPr>
        <w:jc w:val="both"/>
        <w:rPr>
          <w:rFonts w:hint="eastAsia"/>
          <w:color w:val="000000" w:themeColor="text1"/>
        </w:rPr>
      </w:pPr>
      <w:r w:rsidRPr="00B353B6">
        <w:rPr>
          <w:noProof/>
          <w:color w:val="000000" w:themeColor="text1"/>
        </w:rPr>
        <w:drawing>
          <wp:inline distT="0" distB="0" distL="0" distR="0" wp14:anchorId="69E29A55" wp14:editId="354797B4">
            <wp:extent cx="5943600" cy="2741930"/>
            <wp:effectExtent l="0" t="0" r="0" b="1270"/>
            <wp:docPr id="752369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BD5C6" w14:textId="6DBD227F" w:rsidR="000E1CF6" w:rsidRPr="00BF6F85" w:rsidRDefault="000E1CF6" w:rsidP="000E1CF6">
      <w:pPr>
        <w:jc w:val="both"/>
        <w:rPr>
          <w:rFonts w:ascii="Times New Roman" w:hAnsi="Times New Roman" w:cs="Times New Roman"/>
          <w:color w:val="000000" w:themeColor="text1"/>
        </w:rPr>
      </w:pPr>
      <w:r w:rsidRPr="00BF6F85">
        <w:rPr>
          <w:rFonts w:ascii="Times New Roman" w:hAnsi="Times New Roman" w:cs="Times New Roman"/>
          <w:b/>
          <w:bCs/>
          <w:color w:val="000000" w:themeColor="text1"/>
        </w:rPr>
        <w:t>Supplementary Fig</w:t>
      </w:r>
      <w:r w:rsidR="0000019F">
        <w:rPr>
          <w:rFonts w:ascii="Times New Roman" w:eastAsia="等线" w:hAnsi="Times New Roman" w:cs="Times New Roman" w:hint="eastAsia"/>
          <w:b/>
          <w:bCs/>
          <w:color w:val="000000" w:themeColor="text1"/>
          <w:lang w:eastAsia="zh-CN"/>
        </w:rPr>
        <w:t>.</w:t>
      </w:r>
      <w:r w:rsidRPr="00BF6F85">
        <w:rPr>
          <w:rFonts w:ascii="Times New Roman" w:hAnsi="Times New Roman" w:cs="Times New Roman"/>
          <w:b/>
          <w:bCs/>
          <w:color w:val="000000" w:themeColor="text1"/>
        </w:rPr>
        <w:t xml:space="preserve"> 7:</w:t>
      </w:r>
      <w:r w:rsidRPr="00BF6F85">
        <w:rPr>
          <w:rFonts w:ascii="Times New Roman" w:hAnsi="Times New Roman" w:cs="Times New Roman"/>
          <w:color w:val="000000" w:themeColor="text1"/>
        </w:rPr>
        <w:t xml:space="preserve"> Representative Live/Dead fluorescence images of C2C12-laden </w:t>
      </w:r>
      <w:proofErr w:type="spellStart"/>
      <w:r w:rsidRPr="00BF6F85">
        <w:rPr>
          <w:rFonts w:ascii="Times New Roman" w:hAnsi="Times New Roman" w:cs="Times New Roman"/>
          <w:color w:val="000000" w:themeColor="text1"/>
        </w:rPr>
        <w:t>GelMA</w:t>
      </w:r>
      <w:proofErr w:type="spellEnd"/>
      <w:r w:rsidRPr="00BF6F85">
        <w:rPr>
          <w:rFonts w:ascii="Times New Roman" w:hAnsi="Times New Roman" w:cs="Times New Roman"/>
          <w:color w:val="000000" w:themeColor="text1"/>
        </w:rPr>
        <w:t xml:space="preserve">/PF127 hydrogels cultured for (a) 7 days (10×), (b) 10 days (10×), and (c) 10 days (20×). Live cells are shown in green and dead cells in red. Scale bars: 300 </w:t>
      </w:r>
      <w:proofErr w:type="spellStart"/>
      <w:r w:rsidRPr="00BF6F85">
        <w:rPr>
          <w:rFonts w:ascii="Times New Roman" w:hAnsi="Times New Roman" w:cs="Times New Roman"/>
          <w:color w:val="000000" w:themeColor="text1"/>
        </w:rPr>
        <w:t>μm</w:t>
      </w:r>
      <w:proofErr w:type="spellEnd"/>
      <w:r w:rsidRPr="00BF6F85">
        <w:rPr>
          <w:rFonts w:ascii="Times New Roman" w:hAnsi="Times New Roman" w:cs="Times New Roman"/>
          <w:color w:val="000000" w:themeColor="text1"/>
        </w:rPr>
        <w:t xml:space="preserve"> for (a) and (b), and 150 </w:t>
      </w:r>
      <w:proofErr w:type="spellStart"/>
      <w:r w:rsidRPr="00BF6F85">
        <w:rPr>
          <w:rFonts w:ascii="Times New Roman" w:hAnsi="Times New Roman" w:cs="Times New Roman"/>
          <w:color w:val="000000" w:themeColor="text1"/>
        </w:rPr>
        <w:t>μm</w:t>
      </w:r>
      <w:proofErr w:type="spellEnd"/>
      <w:r w:rsidRPr="00BF6F85">
        <w:rPr>
          <w:rFonts w:ascii="Times New Roman" w:hAnsi="Times New Roman" w:cs="Times New Roman"/>
          <w:color w:val="000000" w:themeColor="text1"/>
        </w:rPr>
        <w:t xml:space="preserve"> for (c).</w:t>
      </w:r>
    </w:p>
    <w:p w14:paraId="4DA61D7B" w14:textId="0DCAA167" w:rsidR="00FB3E13" w:rsidRPr="000E1CF6" w:rsidRDefault="00FB3E13" w:rsidP="000E1CF6">
      <w:pPr>
        <w:rPr>
          <w:rFonts w:hint="eastAsia"/>
        </w:rPr>
      </w:pPr>
    </w:p>
    <w:sectPr w:rsidR="00FB3E13" w:rsidRPr="000E1CF6" w:rsidSect="000E1CF6">
      <w:headerReference w:type="default" r:id="rId14"/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2B53D" w14:textId="77777777" w:rsidR="00F06CC0" w:rsidRDefault="00F06CC0" w:rsidP="00A94AB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1ECF077" w14:textId="77777777" w:rsidR="00F06CC0" w:rsidRDefault="00F06CC0" w:rsidP="00A94AB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4AB83" w14:textId="77777777" w:rsidR="00F06CC0" w:rsidRDefault="00F06CC0" w:rsidP="00A94AB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905BC02" w14:textId="77777777" w:rsidR="00F06CC0" w:rsidRDefault="00F06CC0" w:rsidP="00A94AB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4DA82" w14:textId="2C0A6057" w:rsidR="0021303B" w:rsidRDefault="0021303B" w:rsidP="0021303B">
    <w:pPr>
      <w:pStyle w:val="af7"/>
      <w:jc w:val="left"/>
      <w:rPr>
        <w:rFonts w:hint="eastAsia"/>
      </w:rPr>
    </w:pPr>
    <w:r>
      <w:rPr>
        <w:noProof/>
      </w:rPr>
      <w:drawing>
        <wp:inline distT="0" distB="0" distL="0" distR="0" wp14:anchorId="251EB057" wp14:editId="0C5E633F">
          <wp:extent cx="2019300" cy="594787"/>
          <wp:effectExtent l="0" t="0" r="0" b="0"/>
          <wp:docPr id="1805650024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8799457" name="图片 13887994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6380" cy="5968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QysTA1sTA3tzAytTBU0lEKTi0uzszPAykwrAUAYRMGG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pean Cells - Materials Copy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xrs50vsaxz5tepeftxfde2eprz2s2fr20z&quot;&gt;My EndNote Library&lt;record-ids&gt;&lt;item&gt;75&lt;/item&gt;&lt;item&gt;76&lt;/item&gt;&lt;item&gt;77&lt;/item&gt;&lt;item&gt;78&lt;/item&gt;&lt;item&gt;79&lt;/item&gt;&lt;item&gt;80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0&lt;/item&gt;&lt;/record-ids&gt;&lt;/item&gt;&lt;/Libraries&gt;"/>
  </w:docVars>
  <w:rsids>
    <w:rsidRoot w:val="006E64C9"/>
    <w:rsid w:val="0000019F"/>
    <w:rsid w:val="00001E8B"/>
    <w:rsid w:val="00002FB3"/>
    <w:rsid w:val="00011228"/>
    <w:rsid w:val="00020427"/>
    <w:rsid w:val="00046D1C"/>
    <w:rsid w:val="00064DEC"/>
    <w:rsid w:val="000709F8"/>
    <w:rsid w:val="000862B7"/>
    <w:rsid w:val="000D1030"/>
    <w:rsid w:val="000E1CF6"/>
    <w:rsid w:val="000E324D"/>
    <w:rsid w:val="000F509F"/>
    <w:rsid w:val="00111F9C"/>
    <w:rsid w:val="001142C8"/>
    <w:rsid w:val="0012196E"/>
    <w:rsid w:val="001338C8"/>
    <w:rsid w:val="001364F4"/>
    <w:rsid w:val="001560B4"/>
    <w:rsid w:val="00166247"/>
    <w:rsid w:val="00166343"/>
    <w:rsid w:val="00174EAA"/>
    <w:rsid w:val="00176CAC"/>
    <w:rsid w:val="00193E66"/>
    <w:rsid w:val="001968B6"/>
    <w:rsid w:val="001A1A11"/>
    <w:rsid w:val="001B61C4"/>
    <w:rsid w:val="001B652D"/>
    <w:rsid w:val="001D2DFF"/>
    <w:rsid w:val="001E0C3F"/>
    <w:rsid w:val="001E32FE"/>
    <w:rsid w:val="0021303B"/>
    <w:rsid w:val="00217830"/>
    <w:rsid w:val="002306C8"/>
    <w:rsid w:val="00237CBA"/>
    <w:rsid w:val="0024046B"/>
    <w:rsid w:val="002434E1"/>
    <w:rsid w:val="00245662"/>
    <w:rsid w:val="00251422"/>
    <w:rsid w:val="002544F5"/>
    <w:rsid w:val="0025525D"/>
    <w:rsid w:val="00256A83"/>
    <w:rsid w:val="002808DA"/>
    <w:rsid w:val="00290692"/>
    <w:rsid w:val="002C6D5A"/>
    <w:rsid w:val="0030419E"/>
    <w:rsid w:val="00306AD4"/>
    <w:rsid w:val="00322467"/>
    <w:rsid w:val="00334E0E"/>
    <w:rsid w:val="00340B28"/>
    <w:rsid w:val="00342506"/>
    <w:rsid w:val="0034411F"/>
    <w:rsid w:val="003543C0"/>
    <w:rsid w:val="003560B9"/>
    <w:rsid w:val="003631A8"/>
    <w:rsid w:val="00364CD7"/>
    <w:rsid w:val="003838F7"/>
    <w:rsid w:val="003A2A68"/>
    <w:rsid w:val="003B0D61"/>
    <w:rsid w:val="003B1E95"/>
    <w:rsid w:val="003B21B6"/>
    <w:rsid w:val="003B4831"/>
    <w:rsid w:val="003C1D33"/>
    <w:rsid w:val="003E05D7"/>
    <w:rsid w:val="004043F5"/>
    <w:rsid w:val="0040469F"/>
    <w:rsid w:val="004158B2"/>
    <w:rsid w:val="004301ED"/>
    <w:rsid w:val="00451AC0"/>
    <w:rsid w:val="004540C8"/>
    <w:rsid w:val="00463688"/>
    <w:rsid w:val="004673A0"/>
    <w:rsid w:val="00481E3D"/>
    <w:rsid w:val="00484E4E"/>
    <w:rsid w:val="00495DBA"/>
    <w:rsid w:val="004A4304"/>
    <w:rsid w:val="004B3745"/>
    <w:rsid w:val="004B517F"/>
    <w:rsid w:val="004F06DE"/>
    <w:rsid w:val="00532C1B"/>
    <w:rsid w:val="00535BB9"/>
    <w:rsid w:val="005462D6"/>
    <w:rsid w:val="00546A5F"/>
    <w:rsid w:val="00547937"/>
    <w:rsid w:val="00555B34"/>
    <w:rsid w:val="0057079E"/>
    <w:rsid w:val="00580503"/>
    <w:rsid w:val="00586834"/>
    <w:rsid w:val="005C4F7C"/>
    <w:rsid w:val="005C7AE3"/>
    <w:rsid w:val="005E1A96"/>
    <w:rsid w:val="005F53E3"/>
    <w:rsid w:val="005F542E"/>
    <w:rsid w:val="00635843"/>
    <w:rsid w:val="00654D01"/>
    <w:rsid w:val="0066546F"/>
    <w:rsid w:val="006705E5"/>
    <w:rsid w:val="00671A3D"/>
    <w:rsid w:val="00675054"/>
    <w:rsid w:val="00677497"/>
    <w:rsid w:val="006869B0"/>
    <w:rsid w:val="006A5CD3"/>
    <w:rsid w:val="006B432B"/>
    <w:rsid w:val="006C38AB"/>
    <w:rsid w:val="006D03AE"/>
    <w:rsid w:val="006D1662"/>
    <w:rsid w:val="006E1616"/>
    <w:rsid w:val="006E2EFA"/>
    <w:rsid w:val="006E370D"/>
    <w:rsid w:val="006E64C9"/>
    <w:rsid w:val="006F1950"/>
    <w:rsid w:val="007046CD"/>
    <w:rsid w:val="00707004"/>
    <w:rsid w:val="00712B40"/>
    <w:rsid w:val="00732657"/>
    <w:rsid w:val="00735411"/>
    <w:rsid w:val="00742C5C"/>
    <w:rsid w:val="0074451A"/>
    <w:rsid w:val="00746F4D"/>
    <w:rsid w:val="0075585D"/>
    <w:rsid w:val="00761C52"/>
    <w:rsid w:val="00762D36"/>
    <w:rsid w:val="00764A9B"/>
    <w:rsid w:val="00790CAC"/>
    <w:rsid w:val="007C6CEA"/>
    <w:rsid w:val="007E4544"/>
    <w:rsid w:val="007F35BD"/>
    <w:rsid w:val="007F4402"/>
    <w:rsid w:val="008114BB"/>
    <w:rsid w:val="00813C86"/>
    <w:rsid w:val="00821808"/>
    <w:rsid w:val="00824100"/>
    <w:rsid w:val="00824313"/>
    <w:rsid w:val="008255A6"/>
    <w:rsid w:val="0082607F"/>
    <w:rsid w:val="00830357"/>
    <w:rsid w:val="008316A9"/>
    <w:rsid w:val="008361D2"/>
    <w:rsid w:val="008418DD"/>
    <w:rsid w:val="00852033"/>
    <w:rsid w:val="00857FE1"/>
    <w:rsid w:val="0086227E"/>
    <w:rsid w:val="008931F9"/>
    <w:rsid w:val="008A6D06"/>
    <w:rsid w:val="008A710B"/>
    <w:rsid w:val="008C01FA"/>
    <w:rsid w:val="008C305B"/>
    <w:rsid w:val="008C7897"/>
    <w:rsid w:val="008D011C"/>
    <w:rsid w:val="008D031E"/>
    <w:rsid w:val="008D4136"/>
    <w:rsid w:val="008F2087"/>
    <w:rsid w:val="00904390"/>
    <w:rsid w:val="00907B9E"/>
    <w:rsid w:val="00907FCB"/>
    <w:rsid w:val="00910F3C"/>
    <w:rsid w:val="00920F61"/>
    <w:rsid w:val="00926235"/>
    <w:rsid w:val="00932027"/>
    <w:rsid w:val="00933922"/>
    <w:rsid w:val="00933CAB"/>
    <w:rsid w:val="00935EDB"/>
    <w:rsid w:val="009405C0"/>
    <w:rsid w:val="00950CF2"/>
    <w:rsid w:val="009612C3"/>
    <w:rsid w:val="009667F3"/>
    <w:rsid w:val="009673EB"/>
    <w:rsid w:val="00974AF8"/>
    <w:rsid w:val="009A7DB3"/>
    <w:rsid w:val="009B47EC"/>
    <w:rsid w:val="009C71B2"/>
    <w:rsid w:val="009D28C6"/>
    <w:rsid w:val="009E3D8C"/>
    <w:rsid w:val="00A006A9"/>
    <w:rsid w:val="00A03A2F"/>
    <w:rsid w:val="00A067EC"/>
    <w:rsid w:val="00A134DA"/>
    <w:rsid w:val="00A21D07"/>
    <w:rsid w:val="00A25858"/>
    <w:rsid w:val="00A330D4"/>
    <w:rsid w:val="00A4161C"/>
    <w:rsid w:val="00A65052"/>
    <w:rsid w:val="00A7019D"/>
    <w:rsid w:val="00A71B84"/>
    <w:rsid w:val="00A903FC"/>
    <w:rsid w:val="00A94AB9"/>
    <w:rsid w:val="00AD5B72"/>
    <w:rsid w:val="00AE1B16"/>
    <w:rsid w:val="00AE4A20"/>
    <w:rsid w:val="00B10380"/>
    <w:rsid w:val="00B30E36"/>
    <w:rsid w:val="00B353B6"/>
    <w:rsid w:val="00B445C6"/>
    <w:rsid w:val="00B55CDE"/>
    <w:rsid w:val="00B62B4A"/>
    <w:rsid w:val="00B660C1"/>
    <w:rsid w:val="00B71052"/>
    <w:rsid w:val="00B76DEE"/>
    <w:rsid w:val="00B834E4"/>
    <w:rsid w:val="00B97C13"/>
    <w:rsid w:val="00BA170E"/>
    <w:rsid w:val="00BA2591"/>
    <w:rsid w:val="00BB5FF1"/>
    <w:rsid w:val="00BD2205"/>
    <w:rsid w:val="00BE1448"/>
    <w:rsid w:val="00BE48F3"/>
    <w:rsid w:val="00BE7D22"/>
    <w:rsid w:val="00BF1A38"/>
    <w:rsid w:val="00BF1D59"/>
    <w:rsid w:val="00BF6F85"/>
    <w:rsid w:val="00C17E27"/>
    <w:rsid w:val="00C2126A"/>
    <w:rsid w:val="00C269D8"/>
    <w:rsid w:val="00C447D0"/>
    <w:rsid w:val="00C54271"/>
    <w:rsid w:val="00C637F3"/>
    <w:rsid w:val="00C6620A"/>
    <w:rsid w:val="00C6734E"/>
    <w:rsid w:val="00C8037F"/>
    <w:rsid w:val="00C842AA"/>
    <w:rsid w:val="00C97545"/>
    <w:rsid w:val="00CA0EAE"/>
    <w:rsid w:val="00CB0366"/>
    <w:rsid w:val="00CB25E9"/>
    <w:rsid w:val="00CB42A0"/>
    <w:rsid w:val="00CC3BF0"/>
    <w:rsid w:val="00D06F0A"/>
    <w:rsid w:val="00D139CE"/>
    <w:rsid w:val="00D37CF3"/>
    <w:rsid w:val="00D50D13"/>
    <w:rsid w:val="00D56778"/>
    <w:rsid w:val="00D57E2E"/>
    <w:rsid w:val="00D624D0"/>
    <w:rsid w:val="00D67382"/>
    <w:rsid w:val="00D71FA7"/>
    <w:rsid w:val="00D73FB1"/>
    <w:rsid w:val="00D82C03"/>
    <w:rsid w:val="00D9220A"/>
    <w:rsid w:val="00DA1567"/>
    <w:rsid w:val="00DB11CE"/>
    <w:rsid w:val="00DB4A04"/>
    <w:rsid w:val="00DC1541"/>
    <w:rsid w:val="00DC1D74"/>
    <w:rsid w:val="00DC3295"/>
    <w:rsid w:val="00DE689F"/>
    <w:rsid w:val="00DE7227"/>
    <w:rsid w:val="00DF136F"/>
    <w:rsid w:val="00DF6713"/>
    <w:rsid w:val="00E07534"/>
    <w:rsid w:val="00E10373"/>
    <w:rsid w:val="00E53301"/>
    <w:rsid w:val="00E80F59"/>
    <w:rsid w:val="00E83C2F"/>
    <w:rsid w:val="00E86935"/>
    <w:rsid w:val="00E86CB9"/>
    <w:rsid w:val="00EB4408"/>
    <w:rsid w:val="00ED5BE9"/>
    <w:rsid w:val="00EE3D91"/>
    <w:rsid w:val="00EF2C26"/>
    <w:rsid w:val="00F00306"/>
    <w:rsid w:val="00F05FA3"/>
    <w:rsid w:val="00F06CC0"/>
    <w:rsid w:val="00F16B36"/>
    <w:rsid w:val="00F20F77"/>
    <w:rsid w:val="00F23419"/>
    <w:rsid w:val="00F27BD3"/>
    <w:rsid w:val="00F30A06"/>
    <w:rsid w:val="00F30C81"/>
    <w:rsid w:val="00F44EA9"/>
    <w:rsid w:val="00F55B65"/>
    <w:rsid w:val="00F6132E"/>
    <w:rsid w:val="00F67BA1"/>
    <w:rsid w:val="00F75F73"/>
    <w:rsid w:val="00F8044C"/>
    <w:rsid w:val="00F85A10"/>
    <w:rsid w:val="00F93F95"/>
    <w:rsid w:val="00FB3E13"/>
    <w:rsid w:val="00FC12A8"/>
    <w:rsid w:val="00FD076E"/>
    <w:rsid w:val="00FD1EEC"/>
    <w:rsid w:val="00FE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FD12EC"/>
  <w15:chartTrackingRefBased/>
  <w15:docId w15:val="{ADEFB0F2-1527-498F-A6A6-0BF085F92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64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E64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4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4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64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4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64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64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64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E64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rsid w:val="006E64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6E64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6E64C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6E64C9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6E64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6E64C9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E64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6E64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64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E64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64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E64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64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E64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64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E64C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E64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E64C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E64C9"/>
    <w:rPr>
      <w:b/>
      <w:bCs/>
      <w:smallCaps/>
      <w:color w:val="0F4761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FC12A8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FC12A8"/>
  </w:style>
  <w:style w:type="character" w:customStyle="1" w:styleId="af0">
    <w:name w:val="批注文字 字符"/>
    <w:basedOn w:val="a0"/>
    <w:link w:val="af"/>
    <w:uiPriority w:val="99"/>
    <w:rsid w:val="00FC12A8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FC12A8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FC12A8"/>
    <w:rPr>
      <w:b/>
      <w:bCs/>
    </w:rPr>
  </w:style>
  <w:style w:type="paragraph" w:styleId="af3">
    <w:name w:val="endnote text"/>
    <w:basedOn w:val="a"/>
    <w:link w:val="af4"/>
    <w:uiPriority w:val="99"/>
    <w:semiHidden/>
    <w:unhideWhenUsed/>
    <w:rsid w:val="00A94AB9"/>
    <w:pPr>
      <w:spacing w:after="0" w:line="240" w:lineRule="auto"/>
    </w:pPr>
    <w:rPr>
      <w:sz w:val="20"/>
      <w:szCs w:val="20"/>
    </w:rPr>
  </w:style>
  <w:style w:type="character" w:customStyle="1" w:styleId="af4">
    <w:name w:val="尾注文本 字符"/>
    <w:basedOn w:val="a0"/>
    <w:link w:val="af3"/>
    <w:uiPriority w:val="99"/>
    <w:semiHidden/>
    <w:rsid w:val="00A94AB9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A94AB9"/>
    <w:rPr>
      <w:vertAlign w:val="superscript"/>
    </w:rPr>
  </w:style>
  <w:style w:type="paragraph" w:customStyle="1" w:styleId="EndNoteBibliographyTitle">
    <w:name w:val="EndNote Bibliography Title"/>
    <w:basedOn w:val="a"/>
    <w:link w:val="EndNoteBibliographyTitleChar"/>
    <w:rsid w:val="00F05FA3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F05FA3"/>
    <w:rPr>
      <w:rFonts w:ascii="Aptos" w:hAnsi="Aptos"/>
      <w:noProof/>
    </w:rPr>
  </w:style>
  <w:style w:type="paragraph" w:customStyle="1" w:styleId="EndNoteBibliography">
    <w:name w:val="EndNote Bibliography"/>
    <w:basedOn w:val="a"/>
    <w:link w:val="EndNoteBibliographyChar"/>
    <w:rsid w:val="00F05FA3"/>
    <w:pPr>
      <w:spacing w:line="240" w:lineRule="auto"/>
      <w:jc w:val="both"/>
    </w:pPr>
    <w:rPr>
      <w:rFonts w:ascii="Aptos" w:hAnsi="Aptos"/>
      <w:noProof/>
    </w:rPr>
  </w:style>
  <w:style w:type="character" w:customStyle="1" w:styleId="EndNoteBibliographyChar">
    <w:name w:val="EndNote Bibliography Char"/>
    <w:basedOn w:val="a0"/>
    <w:link w:val="EndNoteBibliography"/>
    <w:rsid w:val="00F05FA3"/>
    <w:rPr>
      <w:rFonts w:ascii="Aptos" w:hAnsi="Aptos"/>
      <w:noProof/>
    </w:rPr>
  </w:style>
  <w:style w:type="paragraph" w:customStyle="1" w:styleId="MDPI16affiliation">
    <w:name w:val="MDPI_1.6_affiliation"/>
    <w:qFormat/>
    <w:rsid w:val="002544F5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  <w14:ligatures w14:val="none"/>
    </w:rPr>
  </w:style>
  <w:style w:type="character" w:styleId="af6">
    <w:name w:val="line number"/>
    <w:basedOn w:val="a0"/>
    <w:uiPriority w:val="99"/>
    <w:semiHidden/>
    <w:unhideWhenUsed/>
    <w:rsid w:val="007F35BD"/>
  </w:style>
  <w:style w:type="paragraph" w:styleId="af7">
    <w:name w:val="header"/>
    <w:basedOn w:val="a"/>
    <w:link w:val="af8"/>
    <w:uiPriority w:val="99"/>
    <w:unhideWhenUsed/>
    <w:rsid w:val="0021303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8">
    <w:name w:val="页眉 字符"/>
    <w:basedOn w:val="a0"/>
    <w:link w:val="af7"/>
    <w:uiPriority w:val="99"/>
    <w:rsid w:val="0021303B"/>
    <w:rPr>
      <w:sz w:val="18"/>
      <w:szCs w:val="18"/>
    </w:rPr>
  </w:style>
  <w:style w:type="paragraph" w:styleId="af9">
    <w:name w:val="footer"/>
    <w:basedOn w:val="a"/>
    <w:link w:val="afa"/>
    <w:uiPriority w:val="99"/>
    <w:unhideWhenUsed/>
    <w:rsid w:val="0021303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a">
    <w:name w:val="页脚 字符"/>
    <w:basedOn w:val="a0"/>
    <w:link w:val="af9"/>
    <w:uiPriority w:val="99"/>
    <w:rsid w:val="0021303B"/>
    <w:rPr>
      <w:sz w:val="18"/>
      <w:szCs w:val="18"/>
    </w:rPr>
  </w:style>
  <w:style w:type="paragraph" w:styleId="afb">
    <w:name w:val="Revision"/>
    <w:hidden/>
    <w:uiPriority w:val="99"/>
    <w:semiHidden/>
    <w:rsid w:val="00251422"/>
    <w:pPr>
      <w:spacing w:after="0" w:line="240" w:lineRule="auto"/>
    </w:pPr>
  </w:style>
  <w:style w:type="character" w:styleId="afc">
    <w:name w:val="Hyperlink"/>
    <w:basedOn w:val="a0"/>
    <w:uiPriority w:val="99"/>
    <w:unhideWhenUsed/>
    <w:rsid w:val="006C38AB"/>
    <w:rPr>
      <w:color w:val="467886" w:themeColor="hyperlink"/>
      <w:u w:val="single"/>
    </w:rPr>
  </w:style>
  <w:style w:type="character" w:styleId="afd">
    <w:name w:val="Unresolved Mention"/>
    <w:basedOn w:val="a0"/>
    <w:uiPriority w:val="99"/>
    <w:semiHidden/>
    <w:unhideWhenUsed/>
    <w:rsid w:val="006C38AB"/>
    <w:rPr>
      <w:color w:val="605E5C"/>
      <w:shd w:val="clear" w:color="auto" w:fill="E1DFDD"/>
    </w:rPr>
  </w:style>
  <w:style w:type="paragraph" w:styleId="afe">
    <w:name w:val="Normal (Web)"/>
    <w:basedOn w:val="a"/>
    <w:uiPriority w:val="99"/>
    <w:semiHidden/>
    <w:unhideWhenUsed/>
    <w:rsid w:val="00A03A2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BBF85-EA1B-47B4-BAF9-1234E0BFB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538</Words>
  <Characters>3151</Characters>
  <Application>Microsoft Office Word</Application>
  <DocSecurity>0</DocSecurity>
  <Lines>65</Lines>
  <Paragraphs>20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karthika karthika</dc:creator>
  <cp:keywords/>
  <dc:description/>
  <cp:lastModifiedBy>Administrator</cp:lastModifiedBy>
  <cp:revision>9</cp:revision>
  <cp:lastPrinted>2026-07-23T02:52:00Z</cp:lastPrinted>
  <dcterms:created xsi:type="dcterms:W3CDTF">2026-08-17T13:29:00Z</dcterms:created>
  <dcterms:modified xsi:type="dcterms:W3CDTF">2026-09-16T09:13:00Z</dcterms:modified>
</cp:coreProperties>
</file>